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F7" w:rsidRPr="002B74D3" w:rsidRDefault="007E17F7" w:rsidP="007E17F7">
      <w:pPr>
        <w:tabs>
          <w:tab w:val="left" w:pos="993"/>
        </w:tabs>
        <w:ind w:left="4956" w:firstLine="709"/>
        <w:rPr>
          <w:sz w:val="28"/>
          <w:szCs w:val="28"/>
          <w:lang w:val="ro-RO"/>
        </w:rPr>
      </w:pPr>
      <w:r>
        <w:rPr>
          <w:sz w:val="28"/>
          <w:szCs w:val="28"/>
          <w:lang w:val="ro-RO"/>
        </w:rPr>
        <w:t xml:space="preserve">    </w:t>
      </w:r>
      <w:r w:rsidRPr="002B74D3">
        <w:rPr>
          <w:sz w:val="28"/>
          <w:szCs w:val="28"/>
          <w:lang w:val="ro-RO"/>
        </w:rPr>
        <w:t>Anexa nr.1 </w:t>
      </w:r>
      <w:r w:rsidRPr="002B74D3">
        <w:rPr>
          <w:sz w:val="28"/>
          <w:szCs w:val="28"/>
          <w:lang w:val="ro-RO"/>
        </w:rPr>
        <w:br/>
      </w:r>
      <w:smartTag w:uri="urn:schemas-microsoft-com:office:smarttags" w:element="PersonName">
        <w:smartTagPr>
          <w:attr w:name="ProductID" w:val="la Programul"/>
        </w:smartTagPr>
        <w:r w:rsidRPr="002B74D3">
          <w:rPr>
            <w:sz w:val="28"/>
            <w:szCs w:val="28"/>
            <w:lang w:val="ro-RO"/>
          </w:rPr>
          <w:t>la Programul</w:t>
        </w:r>
      </w:smartTag>
      <w:r w:rsidRPr="002B74D3">
        <w:rPr>
          <w:sz w:val="28"/>
          <w:szCs w:val="28"/>
          <w:lang w:val="ro-RO"/>
        </w:rPr>
        <w:t xml:space="preserve"> naţional de prevenire</w:t>
      </w:r>
      <w:r w:rsidRPr="002B74D3">
        <w:rPr>
          <w:sz w:val="28"/>
          <w:szCs w:val="28"/>
          <w:lang w:val="ro-RO"/>
        </w:rPr>
        <w:br/>
        <w:t>şi control al infecţiei HIV/SIDA</w:t>
      </w:r>
      <w:r w:rsidRPr="002B74D3">
        <w:rPr>
          <w:sz w:val="28"/>
          <w:szCs w:val="28"/>
          <w:lang w:val="ro-RO"/>
        </w:rPr>
        <w:br/>
        <w:t>şi infecţiilor cu transmitere</w:t>
      </w:r>
      <w:r w:rsidRPr="002B74D3">
        <w:rPr>
          <w:sz w:val="28"/>
          <w:szCs w:val="28"/>
          <w:lang w:val="ro-RO"/>
        </w:rPr>
        <w:br/>
        <w:t>sexuală pentru anii 2014-2015</w:t>
      </w:r>
    </w:p>
    <w:p w:rsidR="007E17F7" w:rsidRPr="002B74D3" w:rsidRDefault="007E17F7" w:rsidP="007E17F7">
      <w:pPr>
        <w:tabs>
          <w:tab w:val="left" w:pos="993"/>
        </w:tabs>
        <w:ind w:firstLine="709"/>
        <w:jc w:val="both"/>
        <w:rPr>
          <w:sz w:val="28"/>
          <w:szCs w:val="28"/>
          <w:lang w:val="ro-RO"/>
        </w:rPr>
      </w:pPr>
    </w:p>
    <w:p w:rsidR="007E17F7" w:rsidRPr="00F960AC" w:rsidRDefault="007E17F7" w:rsidP="007E17F7">
      <w:pPr>
        <w:tabs>
          <w:tab w:val="left" w:pos="993"/>
        </w:tabs>
        <w:jc w:val="center"/>
        <w:rPr>
          <w:b/>
          <w:sz w:val="28"/>
          <w:szCs w:val="28"/>
          <w:lang w:val="ro-RO"/>
        </w:rPr>
      </w:pPr>
      <w:r w:rsidRPr="00F960AC">
        <w:rPr>
          <w:b/>
          <w:sz w:val="28"/>
          <w:szCs w:val="28"/>
          <w:lang w:val="ro-RO"/>
        </w:rPr>
        <w:t>Planul naţional</w:t>
      </w:r>
      <w:r w:rsidRPr="00F960AC">
        <w:rPr>
          <w:b/>
          <w:sz w:val="28"/>
          <w:szCs w:val="28"/>
          <w:lang w:val="ro-RO"/>
        </w:rPr>
        <w:br/>
        <w:t>pentru monitorizarea şi evaluarea Programului naţional de </w:t>
      </w:r>
      <w:r w:rsidRPr="00F960AC">
        <w:rPr>
          <w:b/>
          <w:sz w:val="28"/>
          <w:szCs w:val="28"/>
          <w:lang w:val="ro-RO"/>
        </w:rPr>
        <w:br/>
        <w:t>prevenire şi control al infecţiei HIV/SIDA şi infecţiilor cu </w:t>
      </w:r>
      <w:r w:rsidRPr="00F960AC">
        <w:rPr>
          <w:b/>
          <w:sz w:val="28"/>
          <w:szCs w:val="28"/>
          <w:lang w:val="ro-RO"/>
        </w:rPr>
        <w:br/>
        <w:t>transmitere sexuală pentru anii 2014-2015</w:t>
      </w:r>
    </w:p>
    <w:p w:rsidR="007E17F7" w:rsidRPr="00F960AC" w:rsidRDefault="007E17F7" w:rsidP="007E17F7">
      <w:pPr>
        <w:tabs>
          <w:tab w:val="left" w:pos="993"/>
        </w:tabs>
        <w:jc w:val="center"/>
        <w:rPr>
          <w:b/>
          <w:sz w:val="28"/>
          <w:szCs w:val="28"/>
          <w:lang w:val="ro-RO"/>
        </w:rPr>
      </w:pPr>
      <w:r w:rsidRPr="002B74D3">
        <w:rPr>
          <w:sz w:val="28"/>
          <w:szCs w:val="28"/>
          <w:lang w:val="ro-RO"/>
        </w:rPr>
        <w:br/>
      </w:r>
      <w:r w:rsidRPr="00F960AC">
        <w:rPr>
          <w:b/>
          <w:sz w:val="28"/>
          <w:szCs w:val="28"/>
          <w:lang w:val="ro-RO"/>
        </w:rPr>
        <w:t>Capitolul I. Dispoziţii generale</w:t>
      </w:r>
    </w:p>
    <w:p w:rsidR="007E17F7" w:rsidRPr="002B74D3"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1. Planul naţional pentru monitorizarea şi evaluarea Programului naţional de prevenire şi control al infecţiei HIV/SIDA şi infecţiilor cu transmitere sexuală pentru anii 2014-2015 (în continuare – Plan</w:t>
      </w:r>
      <w:r>
        <w:rPr>
          <w:sz w:val="28"/>
          <w:szCs w:val="28"/>
          <w:lang w:val="ro-RO"/>
        </w:rPr>
        <w:t xml:space="preserve"> naţional</w:t>
      </w:r>
      <w:r w:rsidRPr="002B74D3">
        <w:rPr>
          <w:sz w:val="28"/>
          <w:szCs w:val="28"/>
          <w:lang w:val="ro-RO"/>
        </w:rPr>
        <w:t>) este armonizat cu cadrul de politici existente în diverse sectoare şi a fost elaborat prin intermediul unui proces participativ, în baza evaluării sistemului de monitorizare şi evaluare, a Programului naţional de profilaxie şi control a</w:t>
      </w:r>
      <w:r>
        <w:rPr>
          <w:sz w:val="28"/>
          <w:szCs w:val="28"/>
          <w:lang w:val="ro-RO"/>
        </w:rPr>
        <w:t>l</w:t>
      </w:r>
      <w:r w:rsidRPr="002B74D3">
        <w:rPr>
          <w:sz w:val="28"/>
          <w:szCs w:val="28"/>
          <w:lang w:val="ro-RO"/>
        </w:rPr>
        <w:t xml:space="preserve"> infecţiei HIV/SIDA/</w:t>
      </w:r>
      <w:r>
        <w:rPr>
          <w:sz w:val="28"/>
          <w:szCs w:val="28"/>
          <w:lang w:val="ro-RO"/>
        </w:rPr>
        <w:t>infecţiilor</w:t>
      </w:r>
      <w:r w:rsidRPr="002B74D3">
        <w:rPr>
          <w:sz w:val="28"/>
          <w:szCs w:val="28"/>
          <w:lang w:val="ro-RO"/>
        </w:rPr>
        <w:t xml:space="preserve"> cu transmitere sexuală  pentru anii 2006-2010 şi a analizei Răspunsului Naţional.</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2. Planul conţine informaţia de referinţă care asigură colectarea, agregarea, analiza şi utilizarea datelor privind implementarea Programului, oferind informaţia cu privire la indicatorii de bază, principalele surse de date, fluxul informaţional, produsele informaţionale şi responsabilităţile instituţionale.</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 xml:space="preserve">3. Conform recomandărilor Conferinţei de </w:t>
      </w:r>
      <w:smartTag w:uri="urn:schemas-microsoft-com:office:smarttags" w:element="PersonName">
        <w:smartTagPr>
          <w:attr w:name="ProductID" w:val="la Washington"/>
        </w:smartTagPr>
        <w:r w:rsidRPr="002B74D3">
          <w:rPr>
            <w:sz w:val="28"/>
            <w:szCs w:val="28"/>
            <w:lang w:val="ro-RO"/>
          </w:rPr>
          <w:t>la Washington</w:t>
        </w:r>
      </w:smartTag>
      <w:r w:rsidRPr="002B74D3">
        <w:rPr>
          <w:sz w:val="28"/>
          <w:szCs w:val="28"/>
          <w:lang w:val="ro-RO"/>
        </w:rPr>
        <w:t xml:space="preserve"> din 25 aprilie 2004, organizată de UNAIDS şi de principalii donatori, Republica Moldova a semnat Declaraţia de angajament şi s-a angajat în elaborarea şi fortificarea principiului tripartit, care prevede armonizarea eforturilor şi evitarea dublărilor, prin intermediul:</w:t>
      </w:r>
    </w:p>
    <w:p w:rsidR="007E17F7" w:rsidRPr="002B74D3" w:rsidRDefault="007E17F7" w:rsidP="007E17F7">
      <w:pPr>
        <w:tabs>
          <w:tab w:val="left" w:pos="993"/>
        </w:tabs>
        <w:ind w:firstLine="709"/>
        <w:jc w:val="both"/>
        <w:rPr>
          <w:sz w:val="28"/>
          <w:szCs w:val="28"/>
          <w:lang w:val="ro-RO"/>
        </w:rPr>
      </w:pPr>
      <w:r w:rsidRPr="002B74D3">
        <w:rPr>
          <w:sz w:val="28"/>
          <w:szCs w:val="28"/>
          <w:lang w:val="ro-RO"/>
        </w:rPr>
        <w:t>a) unui singur cadru strategic;</w:t>
      </w:r>
    </w:p>
    <w:p w:rsidR="007E17F7" w:rsidRPr="002B74D3" w:rsidRDefault="007E17F7" w:rsidP="007E17F7">
      <w:pPr>
        <w:tabs>
          <w:tab w:val="left" w:pos="993"/>
        </w:tabs>
        <w:ind w:firstLine="709"/>
        <w:jc w:val="both"/>
        <w:rPr>
          <w:sz w:val="28"/>
          <w:szCs w:val="28"/>
          <w:lang w:val="ro-RO"/>
        </w:rPr>
      </w:pPr>
      <w:r w:rsidRPr="002B74D3">
        <w:rPr>
          <w:sz w:val="28"/>
          <w:szCs w:val="28"/>
          <w:lang w:val="ro-RO"/>
        </w:rPr>
        <w:t xml:space="preserve">b) unui singur mecanism de coordonare pentru gestionarea răspunsului naţional la infecţia HIV/SIDA şi </w:t>
      </w:r>
      <w:r>
        <w:rPr>
          <w:sz w:val="28"/>
          <w:szCs w:val="28"/>
          <w:lang w:val="ro-RO"/>
        </w:rPr>
        <w:t>infecţiilor</w:t>
      </w:r>
      <w:r w:rsidRPr="002B74D3">
        <w:rPr>
          <w:sz w:val="28"/>
          <w:szCs w:val="28"/>
          <w:lang w:val="ro-RO"/>
        </w:rPr>
        <w:t xml:space="preserve"> cu transmitere sexuală;</w:t>
      </w:r>
    </w:p>
    <w:p w:rsidR="007E17F7" w:rsidRPr="002B74D3" w:rsidRDefault="007E17F7" w:rsidP="007E17F7">
      <w:pPr>
        <w:tabs>
          <w:tab w:val="left" w:pos="993"/>
        </w:tabs>
        <w:ind w:firstLine="709"/>
        <w:jc w:val="both"/>
        <w:rPr>
          <w:sz w:val="28"/>
          <w:szCs w:val="28"/>
          <w:lang w:val="ro-RO"/>
        </w:rPr>
      </w:pPr>
      <w:r w:rsidRPr="002B74D3">
        <w:rPr>
          <w:sz w:val="28"/>
          <w:szCs w:val="28"/>
          <w:lang w:val="ro-RO"/>
        </w:rPr>
        <w:t>c) unui singur sistem naţional de monitorizare şi evaluare.</w:t>
      </w:r>
    </w:p>
    <w:p w:rsidR="007E17F7" w:rsidRDefault="007E17F7" w:rsidP="007E17F7">
      <w:pPr>
        <w:tabs>
          <w:tab w:val="left" w:pos="993"/>
        </w:tabs>
        <w:ind w:firstLine="709"/>
        <w:jc w:val="both"/>
        <w:rPr>
          <w:sz w:val="28"/>
          <w:szCs w:val="28"/>
          <w:lang w:val="ro-RO"/>
        </w:rPr>
      </w:pPr>
    </w:p>
    <w:p w:rsidR="007E17F7" w:rsidRDefault="007E17F7" w:rsidP="007E17F7">
      <w:pPr>
        <w:tabs>
          <w:tab w:val="left" w:pos="993"/>
        </w:tabs>
        <w:jc w:val="center"/>
        <w:rPr>
          <w:b/>
          <w:sz w:val="28"/>
          <w:szCs w:val="28"/>
          <w:lang w:val="ro-RO"/>
        </w:rPr>
      </w:pPr>
      <w:r>
        <w:rPr>
          <w:b/>
          <w:sz w:val="28"/>
          <w:szCs w:val="28"/>
          <w:lang w:val="ro-RO"/>
        </w:rPr>
        <w:t>Capitolul I</w:t>
      </w:r>
      <w:r w:rsidRPr="00F960AC">
        <w:rPr>
          <w:b/>
          <w:sz w:val="28"/>
          <w:szCs w:val="28"/>
          <w:lang w:val="ro-RO"/>
        </w:rPr>
        <w:t xml:space="preserve">I. Obiectivele şi elementele </w:t>
      </w:r>
    </w:p>
    <w:p w:rsidR="007E17F7" w:rsidRPr="00F960AC" w:rsidRDefault="007E17F7" w:rsidP="007E17F7">
      <w:pPr>
        <w:tabs>
          <w:tab w:val="left" w:pos="993"/>
        </w:tabs>
        <w:jc w:val="center"/>
        <w:rPr>
          <w:b/>
          <w:sz w:val="28"/>
          <w:szCs w:val="28"/>
          <w:lang w:val="ro-RO"/>
        </w:rPr>
      </w:pPr>
      <w:r w:rsidRPr="00F960AC">
        <w:rPr>
          <w:b/>
          <w:sz w:val="28"/>
          <w:szCs w:val="28"/>
          <w:lang w:val="ro-RO"/>
        </w:rPr>
        <w:t>monitorizării şi evaluării</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 xml:space="preserve">4. Scopul monitorizării şi evaluării este ghidarea şi coordonarea eficientă a procesului de colectare, analiză, agregare şi utilizare a datelor, care va permite monitorizarea în dinamică a progresului realizat în domeniul răspunsului naţional </w:t>
      </w:r>
      <w:smartTag w:uri="urn:schemas-microsoft-com:office:smarttags" w:element="PersonName">
        <w:smartTagPr>
          <w:attr w:name="ProductID" w:val="la HIV"/>
        </w:smartTagPr>
        <w:r w:rsidRPr="002B74D3">
          <w:rPr>
            <w:sz w:val="28"/>
            <w:szCs w:val="28"/>
            <w:lang w:val="ro-RO"/>
          </w:rPr>
          <w:t>la HIV</w:t>
        </w:r>
      </w:smartTag>
      <w:r w:rsidRPr="002B74D3">
        <w:rPr>
          <w:sz w:val="28"/>
          <w:szCs w:val="28"/>
          <w:lang w:val="ro-RO"/>
        </w:rPr>
        <w:t xml:space="preserve">/SIDA şi </w:t>
      </w:r>
      <w:r>
        <w:rPr>
          <w:sz w:val="28"/>
          <w:szCs w:val="28"/>
          <w:lang w:val="ro-RO"/>
        </w:rPr>
        <w:t>infecţiilor</w:t>
      </w:r>
      <w:r w:rsidRPr="002B74D3">
        <w:rPr>
          <w:sz w:val="28"/>
          <w:szCs w:val="28"/>
          <w:lang w:val="ro-RO"/>
        </w:rPr>
        <w:t xml:space="preserve"> cu transmitere sexuală  şi fortificarea procesului de luare a deciziilor.</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5. Obiectivele monitorizării şi evaluării sînt următoarele:</w:t>
      </w:r>
    </w:p>
    <w:p w:rsidR="007E17F7" w:rsidRPr="002B74D3" w:rsidRDefault="007E17F7" w:rsidP="007E17F7">
      <w:pPr>
        <w:numPr>
          <w:ilvl w:val="0"/>
          <w:numId w:val="10"/>
        </w:numPr>
        <w:tabs>
          <w:tab w:val="left" w:pos="993"/>
        </w:tabs>
        <w:ind w:left="0" w:firstLine="709"/>
        <w:jc w:val="both"/>
        <w:rPr>
          <w:sz w:val="28"/>
          <w:szCs w:val="28"/>
          <w:lang w:val="ro-RO"/>
        </w:rPr>
      </w:pPr>
      <w:r w:rsidRPr="002B74D3">
        <w:rPr>
          <w:sz w:val="28"/>
          <w:szCs w:val="28"/>
          <w:lang w:val="ro-RO"/>
        </w:rPr>
        <w:t xml:space="preserve">elaborarea procesului </w:t>
      </w:r>
      <w:r>
        <w:rPr>
          <w:sz w:val="28"/>
          <w:szCs w:val="28"/>
          <w:lang w:val="ro-RO"/>
        </w:rPr>
        <w:t xml:space="preserve">pe </w:t>
      </w:r>
      <w:r w:rsidRPr="002B74D3">
        <w:rPr>
          <w:sz w:val="28"/>
          <w:szCs w:val="28"/>
          <w:lang w:val="ro-RO"/>
        </w:rPr>
        <w:t>etape de monitorizare şi evaluare, care va permite colectarea, prelucrarea, analiza şi interpretarea sistematică a datelor;</w:t>
      </w:r>
    </w:p>
    <w:p w:rsidR="007E17F7" w:rsidRPr="002B74D3" w:rsidRDefault="007E17F7" w:rsidP="007E17F7">
      <w:pPr>
        <w:numPr>
          <w:ilvl w:val="0"/>
          <w:numId w:val="10"/>
        </w:numPr>
        <w:tabs>
          <w:tab w:val="left" w:pos="993"/>
        </w:tabs>
        <w:ind w:left="0" w:firstLine="709"/>
        <w:jc w:val="both"/>
        <w:rPr>
          <w:sz w:val="28"/>
          <w:szCs w:val="28"/>
          <w:lang w:val="ro-RO"/>
        </w:rPr>
      </w:pPr>
      <w:r w:rsidRPr="002B74D3">
        <w:rPr>
          <w:sz w:val="28"/>
          <w:szCs w:val="28"/>
          <w:lang w:val="ro-RO"/>
        </w:rPr>
        <w:t xml:space="preserve">întocmirea listei indicatorilor de bază, care vor facilita monitorizarea progreselor realizate în combaterea infecţiei HIV/SIDA şi </w:t>
      </w:r>
      <w:r>
        <w:rPr>
          <w:sz w:val="28"/>
          <w:szCs w:val="28"/>
          <w:lang w:val="ro-RO"/>
        </w:rPr>
        <w:t>infecţiilor</w:t>
      </w:r>
      <w:r w:rsidRPr="002B74D3">
        <w:rPr>
          <w:sz w:val="28"/>
          <w:szCs w:val="28"/>
          <w:lang w:val="ro-RO"/>
        </w:rPr>
        <w:t xml:space="preserve"> cu transmitere sexuală  şi identificarea necesităţilor pentru luarea deciziilor;</w:t>
      </w:r>
    </w:p>
    <w:p w:rsidR="007E17F7" w:rsidRPr="002B74D3" w:rsidRDefault="007E17F7" w:rsidP="007E17F7">
      <w:pPr>
        <w:tabs>
          <w:tab w:val="left" w:pos="993"/>
        </w:tabs>
        <w:ind w:firstLine="709"/>
        <w:jc w:val="both"/>
        <w:rPr>
          <w:sz w:val="28"/>
          <w:szCs w:val="28"/>
          <w:lang w:val="ro-RO"/>
        </w:rPr>
      </w:pPr>
      <w:r w:rsidRPr="002B74D3">
        <w:rPr>
          <w:sz w:val="28"/>
          <w:szCs w:val="28"/>
          <w:lang w:val="ro-RO"/>
        </w:rPr>
        <w:t>c) descrierea principalelor surse utilizate pentru colectarea datelor de monitorizare şi evaluare necesare;</w:t>
      </w:r>
    </w:p>
    <w:p w:rsidR="007E17F7" w:rsidRPr="002B74D3" w:rsidRDefault="007E17F7" w:rsidP="007E17F7">
      <w:pPr>
        <w:tabs>
          <w:tab w:val="left" w:pos="993"/>
        </w:tabs>
        <w:ind w:firstLine="709"/>
        <w:jc w:val="both"/>
        <w:rPr>
          <w:sz w:val="28"/>
          <w:szCs w:val="28"/>
          <w:lang w:val="ro-RO"/>
        </w:rPr>
      </w:pPr>
      <w:r w:rsidRPr="002B74D3">
        <w:rPr>
          <w:sz w:val="28"/>
          <w:szCs w:val="28"/>
          <w:lang w:val="ro-RO"/>
        </w:rPr>
        <w:t>d) stabilirea fluxului informaţional;</w:t>
      </w:r>
    </w:p>
    <w:p w:rsidR="007E17F7" w:rsidRPr="002B74D3" w:rsidRDefault="007E17F7" w:rsidP="007E17F7">
      <w:pPr>
        <w:numPr>
          <w:ilvl w:val="0"/>
          <w:numId w:val="1"/>
        </w:numPr>
        <w:tabs>
          <w:tab w:val="left" w:pos="284"/>
          <w:tab w:val="left" w:pos="993"/>
        </w:tabs>
        <w:ind w:left="0" w:firstLine="709"/>
        <w:jc w:val="both"/>
        <w:rPr>
          <w:sz w:val="28"/>
          <w:szCs w:val="28"/>
          <w:lang w:val="ro-RO"/>
        </w:rPr>
      </w:pPr>
      <w:r w:rsidRPr="002B74D3">
        <w:rPr>
          <w:sz w:val="28"/>
          <w:szCs w:val="28"/>
          <w:lang w:val="ro-RO"/>
        </w:rPr>
        <w:t>descrierea funcţiilor responsabililor de monitorizare şi evaluare;</w:t>
      </w:r>
    </w:p>
    <w:p w:rsidR="007E17F7" w:rsidRPr="002B74D3" w:rsidRDefault="007E17F7" w:rsidP="007E17F7">
      <w:pPr>
        <w:numPr>
          <w:ilvl w:val="0"/>
          <w:numId w:val="1"/>
        </w:numPr>
        <w:tabs>
          <w:tab w:val="left" w:pos="993"/>
        </w:tabs>
        <w:ind w:left="0" w:firstLine="709"/>
        <w:jc w:val="both"/>
        <w:rPr>
          <w:sz w:val="28"/>
          <w:szCs w:val="28"/>
          <w:lang w:val="ro-RO"/>
        </w:rPr>
      </w:pPr>
      <w:r w:rsidRPr="002B74D3">
        <w:rPr>
          <w:sz w:val="28"/>
          <w:szCs w:val="28"/>
          <w:lang w:val="ro-RO"/>
        </w:rPr>
        <w:t>asigurarea transparenţei produselor diseminate şi a mecanismelor pentru distribuirea datelor.</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 xml:space="preserve">6. Prin implementarea </w:t>
      </w:r>
      <w:r>
        <w:rPr>
          <w:sz w:val="28"/>
          <w:szCs w:val="28"/>
          <w:lang w:val="ro-RO"/>
        </w:rPr>
        <w:t xml:space="preserve">prezentului </w:t>
      </w:r>
      <w:r w:rsidRPr="002B74D3">
        <w:rPr>
          <w:sz w:val="28"/>
          <w:szCs w:val="28"/>
          <w:lang w:val="ro-RO"/>
        </w:rPr>
        <w:t>Plan vor fi realizate următoarele:</w:t>
      </w:r>
    </w:p>
    <w:p w:rsidR="007E17F7" w:rsidRPr="002B74D3" w:rsidRDefault="007E17F7" w:rsidP="007E17F7">
      <w:pPr>
        <w:numPr>
          <w:ilvl w:val="0"/>
          <w:numId w:val="2"/>
        </w:numPr>
        <w:tabs>
          <w:tab w:val="left" w:pos="993"/>
        </w:tabs>
        <w:ind w:left="0" w:firstLine="709"/>
        <w:jc w:val="both"/>
        <w:rPr>
          <w:sz w:val="28"/>
          <w:szCs w:val="28"/>
          <w:lang w:val="ro-RO"/>
        </w:rPr>
      </w:pPr>
      <w:r w:rsidRPr="002B74D3">
        <w:rPr>
          <w:sz w:val="28"/>
          <w:szCs w:val="28"/>
          <w:lang w:val="ro-RO"/>
        </w:rPr>
        <w:t>raportarea de calitate şi în termen;</w:t>
      </w:r>
    </w:p>
    <w:p w:rsidR="007E17F7" w:rsidRPr="002B74D3" w:rsidRDefault="007E17F7" w:rsidP="007E17F7">
      <w:pPr>
        <w:numPr>
          <w:ilvl w:val="0"/>
          <w:numId w:val="2"/>
        </w:numPr>
        <w:tabs>
          <w:tab w:val="left" w:pos="993"/>
        </w:tabs>
        <w:ind w:left="0" w:firstLine="709"/>
        <w:jc w:val="both"/>
        <w:rPr>
          <w:sz w:val="28"/>
          <w:szCs w:val="28"/>
          <w:lang w:val="ro-RO"/>
        </w:rPr>
      </w:pPr>
      <w:r w:rsidRPr="002B74D3">
        <w:rPr>
          <w:sz w:val="28"/>
          <w:szCs w:val="28"/>
          <w:lang w:val="ro-RO"/>
        </w:rPr>
        <w:t>fortificarea sistemului de monitorizare şi evaluare;</w:t>
      </w:r>
    </w:p>
    <w:p w:rsidR="007E17F7" w:rsidRPr="002B74D3" w:rsidRDefault="007E17F7" w:rsidP="007E17F7">
      <w:pPr>
        <w:numPr>
          <w:ilvl w:val="0"/>
          <w:numId w:val="2"/>
        </w:numPr>
        <w:tabs>
          <w:tab w:val="left" w:pos="993"/>
        </w:tabs>
        <w:ind w:left="0" w:firstLine="709"/>
        <w:jc w:val="both"/>
        <w:rPr>
          <w:sz w:val="28"/>
          <w:szCs w:val="28"/>
          <w:lang w:val="ro-RO"/>
        </w:rPr>
      </w:pPr>
      <w:r w:rsidRPr="002B74D3">
        <w:rPr>
          <w:sz w:val="28"/>
          <w:szCs w:val="28"/>
          <w:lang w:val="ro-RO"/>
        </w:rPr>
        <w:t>fluxul structurat şi coordonat al informaţiei de rutină;</w:t>
      </w:r>
    </w:p>
    <w:p w:rsidR="007E17F7" w:rsidRPr="002B74D3" w:rsidRDefault="007E17F7" w:rsidP="007E17F7">
      <w:pPr>
        <w:numPr>
          <w:ilvl w:val="0"/>
          <w:numId w:val="2"/>
        </w:numPr>
        <w:tabs>
          <w:tab w:val="left" w:pos="993"/>
        </w:tabs>
        <w:ind w:left="0" w:firstLine="709"/>
        <w:jc w:val="both"/>
        <w:rPr>
          <w:sz w:val="28"/>
          <w:szCs w:val="28"/>
          <w:lang w:val="ro-RO"/>
        </w:rPr>
      </w:pPr>
      <w:r w:rsidRPr="002B74D3">
        <w:rPr>
          <w:sz w:val="28"/>
          <w:szCs w:val="28"/>
          <w:lang w:val="ro-RO"/>
        </w:rPr>
        <w:t>crearea depozitarului unic de date care ar integra sistemele de raportare preexistente;</w:t>
      </w:r>
    </w:p>
    <w:p w:rsidR="007E17F7" w:rsidRPr="002B74D3" w:rsidRDefault="007E17F7" w:rsidP="007E17F7">
      <w:pPr>
        <w:numPr>
          <w:ilvl w:val="0"/>
          <w:numId w:val="2"/>
        </w:numPr>
        <w:tabs>
          <w:tab w:val="left" w:pos="993"/>
        </w:tabs>
        <w:ind w:left="0" w:firstLine="709"/>
        <w:jc w:val="both"/>
        <w:rPr>
          <w:sz w:val="28"/>
          <w:szCs w:val="28"/>
          <w:lang w:val="ro-RO"/>
        </w:rPr>
      </w:pPr>
      <w:r w:rsidRPr="002B74D3">
        <w:rPr>
          <w:sz w:val="28"/>
          <w:szCs w:val="28"/>
          <w:lang w:val="ro-RO"/>
        </w:rPr>
        <w:t>elaborarea strategiei de diseminare a datelor;</w:t>
      </w:r>
    </w:p>
    <w:p w:rsidR="007E17F7" w:rsidRPr="002B74D3" w:rsidRDefault="007E17F7" w:rsidP="007E17F7">
      <w:pPr>
        <w:numPr>
          <w:ilvl w:val="0"/>
          <w:numId w:val="2"/>
        </w:numPr>
        <w:tabs>
          <w:tab w:val="left" w:pos="993"/>
        </w:tabs>
        <w:ind w:left="0" w:firstLine="709"/>
        <w:jc w:val="both"/>
        <w:rPr>
          <w:sz w:val="28"/>
          <w:szCs w:val="28"/>
          <w:lang w:val="ro-RO"/>
        </w:rPr>
      </w:pPr>
      <w:r w:rsidRPr="002B74D3">
        <w:rPr>
          <w:sz w:val="28"/>
          <w:szCs w:val="28"/>
          <w:lang w:val="ro-RO"/>
        </w:rPr>
        <w:t>întocmirea planului de creştere a competenţelor;</w:t>
      </w:r>
    </w:p>
    <w:p w:rsidR="007E17F7" w:rsidRPr="002B74D3" w:rsidRDefault="007E17F7" w:rsidP="007E17F7">
      <w:pPr>
        <w:numPr>
          <w:ilvl w:val="0"/>
          <w:numId w:val="2"/>
        </w:numPr>
        <w:tabs>
          <w:tab w:val="left" w:pos="993"/>
        </w:tabs>
        <w:ind w:left="0" w:firstLine="709"/>
        <w:jc w:val="both"/>
        <w:rPr>
          <w:sz w:val="28"/>
          <w:szCs w:val="28"/>
          <w:lang w:val="ro-RO"/>
        </w:rPr>
      </w:pPr>
      <w:r w:rsidRPr="002B74D3">
        <w:rPr>
          <w:sz w:val="28"/>
          <w:szCs w:val="28"/>
          <w:lang w:val="ro-RO"/>
        </w:rPr>
        <w:t>stabilirea periodicităţii studiilor şi evaluărilor.</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7. Cadrul organizatoric, aprobat în 2008 de către Grupul Global de Referinţă pentru Monitorizare şi Evaluare, include 12 componente ale sistemului de monitorizare şi evaluare:</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structurile organizaţionale cu funcţii de monitorizare şi evaluare;</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 capacităţile umane pentru monitorizare şi evaluare;</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parteneriatele pentru planificarea, coordonarea şi gestionarea sistemului de monitorizare şi evaluare;</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planul naţional şi intersectorial de monitorizare şi evaluare;</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planul de lucru naţional anual de monitorizare şi evaluare;</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pledoarie, comunicare şi cultură;</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monitorizarea permanentă de rutină a Programului;</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studii şi supraveghere;</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baze de date naţionale şi subnaţionale;</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supravegherea de sprijin şi auditul datelor;</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studii ştiinţifice şi evaluare;</w:t>
      </w:r>
    </w:p>
    <w:p w:rsidR="007E17F7" w:rsidRPr="002B74D3" w:rsidRDefault="007E17F7" w:rsidP="007E17F7">
      <w:pPr>
        <w:numPr>
          <w:ilvl w:val="0"/>
          <w:numId w:val="3"/>
        </w:numPr>
        <w:tabs>
          <w:tab w:val="left" w:pos="993"/>
        </w:tabs>
        <w:ind w:left="0" w:firstLine="709"/>
        <w:jc w:val="both"/>
        <w:rPr>
          <w:sz w:val="28"/>
          <w:szCs w:val="28"/>
          <w:lang w:val="ro-RO"/>
        </w:rPr>
      </w:pPr>
      <w:r w:rsidRPr="002B74D3">
        <w:rPr>
          <w:sz w:val="28"/>
          <w:szCs w:val="28"/>
          <w:lang w:val="ro-RO"/>
        </w:rPr>
        <w:t>distribuirea şi utilizarea datelor.</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 xml:space="preserve">8. Sistemul naţional de monitorizare şi evaluare are funcţii importante la nivel central, teritorial şi de prestatori ai serviciilor. Sistemul de monitorizare şi </w:t>
      </w:r>
      <w:r w:rsidRPr="002B74D3">
        <w:rPr>
          <w:sz w:val="28"/>
          <w:szCs w:val="28"/>
          <w:lang w:val="ro-RO"/>
        </w:rPr>
        <w:lastRenderedPageBreak/>
        <w:t>evaluare include raportarea din partea instituţiilor publice şi a societăţii civile din toate sectoarele implicate în implementarea Programului.</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9. Fluxurile de prezentare a informaţiilor:</w:t>
      </w:r>
    </w:p>
    <w:p w:rsidR="007E17F7" w:rsidRPr="002B74D3" w:rsidRDefault="007E17F7" w:rsidP="007E17F7">
      <w:pPr>
        <w:numPr>
          <w:ilvl w:val="0"/>
          <w:numId w:val="4"/>
        </w:numPr>
        <w:tabs>
          <w:tab w:val="left" w:pos="993"/>
        </w:tabs>
        <w:ind w:left="0" w:firstLine="709"/>
        <w:jc w:val="both"/>
        <w:rPr>
          <w:sz w:val="28"/>
          <w:szCs w:val="28"/>
          <w:lang w:val="ro-RO"/>
        </w:rPr>
      </w:pPr>
      <w:r w:rsidRPr="002B74D3">
        <w:rPr>
          <w:sz w:val="28"/>
          <w:szCs w:val="28"/>
          <w:lang w:val="ro-RO"/>
        </w:rPr>
        <w:t>verticale de raportare existente, sisteme automatizate (SIME-HIV, SIME-</w:t>
      </w:r>
      <w:r>
        <w:rPr>
          <w:sz w:val="28"/>
          <w:szCs w:val="28"/>
          <w:lang w:val="ro-RO"/>
        </w:rPr>
        <w:t>infecţii</w:t>
      </w:r>
      <w:r w:rsidRPr="002B74D3">
        <w:rPr>
          <w:sz w:val="28"/>
          <w:szCs w:val="28"/>
          <w:lang w:val="ro-RO"/>
        </w:rPr>
        <w:t xml:space="preserve"> cu transmitere sexuală, SI </w:t>
      </w:r>
      <w:r>
        <w:rPr>
          <w:sz w:val="28"/>
          <w:szCs w:val="28"/>
          <w:lang w:val="ro-RO"/>
        </w:rPr>
        <w:t>consiliere şi testare voluntară</w:t>
      </w:r>
      <w:r w:rsidRPr="002B74D3">
        <w:rPr>
          <w:sz w:val="28"/>
          <w:szCs w:val="28"/>
          <w:lang w:val="ro-RO"/>
        </w:rPr>
        <w:t>, identificator unic);</w:t>
      </w:r>
    </w:p>
    <w:p w:rsidR="007E17F7" w:rsidRPr="002B74D3" w:rsidRDefault="007E17F7" w:rsidP="007E17F7">
      <w:pPr>
        <w:numPr>
          <w:ilvl w:val="0"/>
          <w:numId w:val="4"/>
        </w:numPr>
        <w:tabs>
          <w:tab w:val="left" w:pos="993"/>
        </w:tabs>
        <w:ind w:left="0" w:firstLine="709"/>
        <w:jc w:val="both"/>
        <w:rPr>
          <w:sz w:val="28"/>
          <w:szCs w:val="28"/>
          <w:lang w:val="ro-RO"/>
        </w:rPr>
      </w:pPr>
      <w:r w:rsidRPr="002B74D3">
        <w:rPr>
          <w:sz w:val="28"/>
          <w:szCs w:val="28"/>
          <w:lang w:val="ro-RO"/>
        </w:rPr>
        <w:t> verticale de raportare existente, sisteme neautomatizate (raportarea în baza formularelor statistice);</w:t>
      </w:r>
    </w:p>
    <w:p w:rsidR="007E17F7" w:rsidRPr="002B74D3" w:rsidRDefault="007E17F7" w:rsidP="007E17F7">
      <w:pPr>
        <w:numPr>
          <w:ilvl w:val="0"/>
          <w:numId w:val="4"/>
        </w:numPr>
        <w:tabs>
          <w:tab w:val="left" w:pos="993"/>
        </w:tabs>
        <w:ind w:left="0" w:firstLine="709"/>
        <w:jc w:val="both"/>
        <w:rPr>
          <w:sz w:val="28"/>
          <w:szCs w:val="28"/>
          <w:lang w:val="ro-RO"/>
        </w:rPr>
      </w:pPr>
      <w:r w:rsidRPr="002B74D3">
        <w:rPr>
          <w:sz w:val="28"/>
          <w:szCs w:val="28"/>
          <w:lang w:val="ro-RO"/>
        </w:rPr>
        <w:t>verticale în curs de instituţionalizare (raportarea din partea ONG);</w:t>
      </w:r>
    </w:p>
    <w:p w:rsidR="007E17F7" w:rsidRPr="002B74D3" w:rsidRDefault="007E17F7" w:rsidP="007E17F7">
      <w:pPr>
        <w:numPr>
          <w:ilvl w:val="0"/>
          <w:numId w:val="4"/>
        </w:numPr>
        <w:tabs>
          <w:tab w:val="left" w:pos="993"/>
        </w:tabs>
        <w:ind w:left="0" w:firstLine="709"/>
        <w:jc w:val="both"/>
        <w:rPr>
          <w:sz w:val="28"/>
          <w:szCs w:val="28"/>
          <w:lang w:val="ro-RO"/>
        </w:rPr>
      </w:pPr>
      <w:r w:rsidRPr="002B74D3">
        <w:rPr>
          <w:sz w:val="28"/>
          <w:szCs w:val="28"/>
          <w:lang w:val="ro-RO"/>
        </w:rPr>
        <w:t xml:space="preserve"> orizontale (raportarea intersectorială).</w:t>
      </w:r>
    </w:p>
    <w:p w:rsidR="007E17F7" w:rsidRDefault="007E17F7" w:rsidP="007E17F7">
      <w:pPr>
        <w:tabs>
          <w:tab w:val="left" w:pos="993"/>
        </w:tabs>
        <w:ind w:firstLine="709"/>
        <w:jc w:val="both"/>
        <w:rPr>
          <w:sz w:val="28"/>
          <w:szCs w:val="28"/>
          <w:lang w:val="ro-RO"/>
        </w:rPr>
      </w:pPr>
    </w:p>
    <w:p w:rsidR="007E17F7" w:rsidRPr="00F960AC" w:rsidRDefault="007E17F7" w:rsidP="007E17F7">
      <w:pPr>
        <w:tabs>
          <w:tab w:val="left" w:pos="993"/>
        </w:tabs>
        <w:ind w:firstLine="709"/>
        <w:jc w:val="center"/>
        <w:rPr>
          <w:b/>
          <w:sz w:val="28"/>
          <w:szCs w:val="28"/>
          <w:lang w:val="ro-RO"/>
        </w:rPr>
      </w:pPr>
      <w:r w:rsidRPr="00F960AC">
        <w:rPr>
          <w:b/>
          <w:sz w:val="28"/>
          <w:szCs w:val="28"/>
          <w:lang w:val="ro-RO"/>
        </w:rPr>
        <w:t>Capitolul I</w:t>
      </w:r>
      <w:r>
        <w:rPr>
          <w:b/>
          <w:sz w:val="28"/>
          <w:szCs w:val="28"/>
          <w:lang w:val="ro-RO"/>
        </w:rPr>
        <w:t>II</w:t>
      </w:r>
      <w:r w:rsidRPr="00F960AC">
        <w:rPr>
          <w:b/>
          <w:sz w:val="28"/>
          <w:szCs w:val="28"/>
          <w:lang w:val="ro-RO"/>
        </w:rPr>
        <w:t>. Indicatorii naţionali pentru infecţia HIV</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10. Indicatorii pentru monitorizarea şi evaluarea Programului, conform tabelului din prezenta anexă, au fost selectaţi conform:</w:t>
      </w:r>
    </w:p>
    <w:p w:rsidR="007E17F7" w:rsidRPr="002B74D3" w:rsidRDefault="007E17F7" w:rsidP="007E17F7">
      <w:pPr>
        <w:numPr>
          <w:ilvl w:val="0"/>
          <w:numId w:val="5"/>
        </w:numPr>
        <w:tabs>
          <w:tab w:val="left" w:pos="993"/>
        </w:tabs>
        <w:ind w:left="0" w:firstLine="709"/>
        <w:jc w:val="both"/>
        <w:rPr>
          <w:sz w:val="28"/>
          <w:szCs w:val="28"/>
          <w:lang w:val="ro-RO"/>
        </w:rPr>
      </w:pPr>
      <w:r w:rsidRPr="002B74D3">
        <w:rPr>
          <w:sz w:val="28"/>
          <w:szCs w:val="28"/>
          <w:lang w:val="ro-RO"/>
        </w:rPr>
        <w:t>obiectivelor Programului ;</w:t>
      </w:r>
    </w:p>
    <w:p w:rsidR="007E17F7" w:rsidRPr="002B74D3" w:rsidRDefault="007E17F7" w:rsidP="007E17F7">
      <w:pPr>
        <w:numPr>
          <w:ilvl w:val="0"/>
          <w:numId w:val="5"/>
        </w:numPr>
        <w:tabs>
          <w:tab w:val="left" w:pos="993"/>
        </w:tabs>
        <w:ind w:left="0" w:firstLine="709"/>
        <w:jc w:val="both"/>
        <w:rPr>
          <w:sz w:val="28"/>
          <w:szCs w:val="28"/>
          <w:lang w:val="ro-RO"/>
        </w:rPr>
      </w:pPr>
      <w:r w:rsidRPr="002B74D3">
        <w:rPr>
          <w:sz w:val="28"/>
          <w:szCs w:val="28"/>
          <w:lang w:val="ro-RO"/>
        </w:rPr>
        <w:t>indicatorilor pentru infecţia HIV/SIDA ai Strategiei naţionale de dezvoltare şi ai Obiectivelor de Dezvoltare ale Mileniului naţionalizate;</w:t>
      </w:r>
    </w:p>
    <w:p w:rsidR="007E17F7" w:rsidRPr="002B74D3" w:rsidRDefault="007E17F7" w:rsidP="007E17F7">
      <w:pPr>
        <w:numPr>
          <w:ilvl w:val="0"/>
          <w:numId w:val="5"/>
        </w:numPr>
        <w:tabs>
          <w:tab w:val="left" w:pos="993"/>
        </w:tabs>
        <w:ind w:left="0" w:firstLine="709"/>
        <w:jc w:val="both"/>
        <w:rPr>
          <w:sz w:val="28"/>
          <w:szCs w:val="28"/>
          <w:lang w:val="ro-RO"/>
        </w:rPr>
      </w:pPr>
      <w:r w:rsidRPr="002B74D3">
        <w:rPr>
          <w:sz w:val="28"/>
          <w:szCs w:val="28"/>
          <w:lang w:val="ro-RO"/>
        </w:rPr>
        <w:t> indicatorilor internaţionali recomandaţi din GARPR;</w:t>
      </w:r>
    </w:p>
    <w:p w:rsidR="007E17F7" w:rsidRPr="002B74D3" w:rsidRDefault="007E17F7" w:rsidP="007E17F7">
      <w:pPr>
        <w:numPr>
          <w:ilvl w:val="0"/>
          <w:numId w:val="5"/>
        </w:numPr>
        <w:tabs>
          <w:tab w:val="left" w:pos="993"/>
        </w:tabs>
        <w:ind w:left="0" w:firstLine="709"/>
        <w:jc w:val="both"/>
        <w:rPr>
          <w:sz w:val="28"/>
          <w:szCs w:val="28"/>
          <w:lang w:val="ro-RO"/>
        </w:rPr>
      </w:pPr>
      <w:r w:rsidRPr="002B74D3">
        <w:rPr>
          <w:sz w:val="28"/>
          <w:szCs w:val="28"/>
          <w:lang w:val="ro-RO"/>
        </w:rPr>
        <w:t> indicatorilor iniţiativei „Acces Universal” la intervenţii în domeniul HIV/SIDA;</w:t>
      </w:r>
    </w:p>
    <w:p w:rsidR="007E17F7" w:rsidRPr="002B74D3" w:rsidRDefault="007E17F7" w:rsidP="007E17F7">
      <w:pPr>
        <w:numPr>
          <w:ilvl w:val="0"/>
          <w:numId w:val="5"/>
        </w:numPr>
        <w:tabs>
          <w:tab w:val="left" w:pos="993"/>
        </w:tabs>
        <w:ind w:left="0" w:firstLine="709"/>
        <w:jc w:val="both"/>
        <w:rPr>
          <w:sz w:val="28"/>
          <w:szCs w:val="28"/>
          <w:lang w:val="ro-RO"/>
        </w:rPr>
      </w:pPr>
      <w:r w:rsidRPr="002B74D3">
        <w:rPr>
          <w:sz w:val="28"/>
          <w:szCs w:val="28"/>
          <w:lang w:val="ro-RO"/>
        </w:rPr>
        <w:t xml:space="preserve">indicatorilor relevanţi pentru infecţia HIV/SIDA şi </w:t>
      </w:r>
      <w:r>
        <w:rPr>
          <w:sz w:val="28"/>
          <w:szCs w:val="28"/>
          <w:lang w:val="ro-RO"/>
        </w:rPr>
        <w:t>infecţiilor</w:t>
      </w:r>
      <w:r w:rsidRPr="002B74D3">
        <w:rPr>
          <w:sz w:val="28"/>
          <w:szCs w:val="28"/>
          <w:lang w:val="ro-RO"/>
        </w:rPr>
        <w:t xml:space="preserve"> cu transmitere sexuală  din alte politici şi planuri naţionale;</w:t>
      </w:r>
    </w:p>
    <w:p w:rsidR="007E17F7" w:rsidRPr="002B74D3" w:rsidRDefault="007E17F7" w:rsidP="007E17F7">
      <w:pPr>
        <w:numPr>
          <w:ilvl w:val="0"/>
          <w:numId w:val="5"/>
        </w:numPr>
        <w:tabs>
          <w:tab w:val="left" w:pos="993"/>
        </w:tabs>
        <w:ind w:left="0" w:firstLine="709"/>
        <w:jc w:val="both"/>
        <w:rPr>
          <w:sz w:val="28"/>
          <w:szCs w:val="28"/>
          <w:lang w:val="ro-RO"/>
        </w:rPr>
      </w:pPr>
      <w:r w:rsidRPr="002B74D3">
        <w:rPr>
          <w:sz w:val="28"/>
          <w:szCs w:val="28"/>
          <w:lang w:val="ro-RO"/>
        </w:rPr>
        <w:t> ghidurilor internaţionale pentru monitorizarea şi evaluarea infecţiei HIV/SIDA;</w:t>
      </w:r>
    </w:p>
    <w:p w:rsidR="007E17F7" w:rsidRPr="002B74D3" w:rsidRDefault="007E17F7" w:rsidP="007E17F7">
      <w:pPr>
        <w:numPr>
          <w:ilvl w:val="0"/>
          <w:numId w:val="5"/>
        </w:numPr>
        <w:tabs>
          <w:tab w:val="left" w:pos="993"/>
        </w:tabs>
        <w:ind w:left="0" w:firstLine="709"/>
        <w:jc w:val="both"/>
        <w:rPr>
          <w:sz w:val="28"/>
          <w:szCs w:val="28"/>
          <w:lang w:val="ro-RO"/>
        </w:rPr>
      </w:pPr>
      <w:r w:rsidRPr="002B74D3">
        <w:rPr>
          <w:sz w:val="28"/>
          <w:szCs w:val="28"/>
          <w:lang w:val="ro-RO"/>
        </w:rPr>
        <w:t> criteriilor de cuantificare realistă şi costului rezonabil.</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11. Monitorizarea echităţii şi accesului la intervenţii eficiente de prevenire, îngrijiri, tratament şi atenuare a impactului este reflectată în definiţia şi modul de dezagregare a indicatorilor respectivi. Categoriile standard de indicatori sînt: vîrsta, sexul, locul de reşedinţă şi regiunea (malul drept/stîng al Nistrului). </w:t>
      </w:r>
    </w:p>
    <w:p w:rsidR="007E17F7" w:rsidRDefault="007E17F7" w:rsidP="007E17F7">
      <w:pPr>
        <w:tabs>
          <w:tab w:val="left" w:pos="993"/>
        </w:tabs>
        <w:ind w:firstLine="709"/>
        <w:jc w:val="both"/>
        <w:rPr>
          <w:sz w:val="28"/>
          <w:szCs w:val="28"/>
          <w:lang w:val="ro-RO"/>
        </w:rPr>
      </w:pPr>
    </w:p>
    <w:p w:rsidR="007E17F7" w:rsidRPr="00F960AC" w:rsidRDefault="007E17F7" w:rsidP="007E17F7">
      <w:pPr>
        <w:tabs>
          <w:tab w:val="left" w:pos="993"/>
        </w:tabs>
        <w:jc w:val="center"/>
        <w:rPr>
          <w:b/>
          <w:sz w:val="28"/>
          <w:szCs w:val="28"/>
          <w:lang w:val="ro-RO"/>
        </w:rPr>
      </w:pPr>
      <w:r w:rsidRPr="00F960AC">
        <w:rPr>
          <w:b/>
          <w:sz w:val="28"/>
          <w:szCs w:val="28"/>
          <w:lang w:val="ro-RO"/>
        </w:rPr>
        <w:t xml:space="preserve">Capitolul </w:t>
      </w:r>
      <w:r>
        <w:rPr>
          <w:b/>
          <w:sz w:val="28"/>
          <w:szCs w:val="28"/>
          <w:lang w:val="ro-RO"/>
        </w:rPr>
        <w:t>I</w:t>
      </w:r>
      <w:r w:rsidRPr="00F960AC">
        <w:rPr>
          <w:b/>
          <w:sz w:val="28"/>
          <w:szCs w:val="28"/>
          <w:lang w:val="ro-RO"/>
        </w:rPr>
        <w:t>V. Sursele de date pentru indicatorii naţionali</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12. Sursele de date pentru indicatorii de Program sînt următoarele:</w:t>
      </w:r>
    </w:p>
    <w:p w:rsidR="007E17F7" w:rsidRPr="002B74D3" w:rsidRDefault="007E17F7" w:rsidP="007E17F7">
      <w:pPr>
        <w:numPr>
          <w:ilvl w:val="0"/>
          <w:numId w:val="6"/>
        </w:numPr>
        <w:tabs>
          <w:tab w:val="left" w:pos="993"/>
        </w:tabs>
        <w:ind w:left="0" w:firstLine="709"/>
        <w:jc w:val="both"/>
        <w:rPr>
          <w:sz w:val="28"/>
          <w:szCs w:val="28"/>
          <w:lang w:val="ro-RO"/>
        </w:rPr>
      </w:pPr>
      <w:r w:rsidRPr="002B74D3">
        <w:rPr>
          <w:sz w:val="28"/>
          <w:szCs w:val="28"/>
          <w:lang w:val="ro-RO"/>
        </w:rPr>
        <w:t>indicatorii de impact şi rezultat, care includ: studii biomedicale şi clinice; de supraveghere de santinelă în populaţii cu risc sporit de infectare; comportamentale şi sociologice;</w:t>
      </w:r>
    </w:p>
    <w:p w:rsidR="007E17F7" w:rsidRPr="002B74D3" w:rsidRDefault="007E17F7" w:rsidP="007E17F7">
      <w:pPr>
        <w:numPr>
          <w:ilvl w:val="0"/>
          <w:numId w:val="6"/>
        </w:numPr>
        <w:tabs>
          <w:tab w:val="left" w:pos="993"/>
        </w:tabs>
        <w:ind w:left="0" w:firstLine="709"/>
        <w:jc w:val="both"/>
        <w:rPr>
          <w:sz w:val="28"/>
          <w:szCs w:val="28"/>
          <w:lang w:val="ro-RO"/>
        </w:rPr>
      </w:pPr>
      <w:r w:rsidRPr="002B74D3">
        <w:rPr>
          <w:sz w:val="28"/>
          <w:szCs w:val="28"/>
          <w:lang w:val="ro-RO"/>
        </w:rPr>
        <w:t>indicatorii de produs, care includ: statistica administrativă/monitorizarea de rutină;</w:t>
      </w:r>
    </w:p>
    <w:p w:rsidR="007E17F7" w:rsidRPr="002B74D3" w:rsidRDefault="007E17F7" w:rsidP="007E17F7">
      <w:pPr>
        <w:numPr>
          <w:ilvl w:val="0"/>
          <w:numId w:val="6"/>
        </w:numPr>
        <w:tabs>
          <w:tab w:val="left" w:pos="993"/>
        </w:tabs>
        <w:ind w:left="0" w:firstLine="709"/>
        <w:jc w:val="both"/>
        <w:rPr>
          <w:sz w:val="28"/>
          <w:szCs w:val="28"/>
          <w:lang w:val="ro-RO"/>
        </w:rPr>
      </w:pPr>
      <w:r w:rsidRPr="002B74D3">
        <w:rPr>
          <w:sz w:val="28"/>
          <w:szCs w:val="28"/>
          <w:lang w:val="ro-RO"/>
        </w:rPr>
        <w:lastRenderedPageBreak/>
        <w:t xml:space="preserve"> numitorii unor indicatori, care presupun: estimări ale incidenţei, prevalenţei, mărimii grupurilor de populaţii cu risc sporit de infectare, necesitaţii în tratament </w:t>
      </w:r>
      <w:r>
        <w:rPr>
          <w:sz w:val="28"/>
          <w:szCs w:val="28"/>
          <w:lang w:val="ro-RO"/>
        </w:rPr>
        <w:t>antiretroviral</w:t>
      </w:r>
      <w:r w:rsidRPr="002B74D3">
        <w:rPr>
          <w:sz w:val="28"/>
          <w:szCs w:val="28"/>
          <w:lang w:val="ro-RO"/>
        </w:rPr>
        <w:t xml:space="preserve"> şi prognoze referitor la evoluţia acestor valori estimate.</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13. Pentru complimentarea surselor de date existente şi îmbunătăţirea înţelegerii tendinţelor de evoluţie a problemelor specifice de sănătate publică, va fi efectuată sinteza pentru analiza datelor din surse multiple în baza observărilor empirice. </w:t>
      </w:r>
    </w:p>
    <w:p w:rsidR="007E17F7" w:rsidRDefault="007E17F7" w:rsidP="007E17F7">
      <w:pPr>
        <w:tabs>
          <w:tab w:val="left" w:pos="993"/>
        </w:tabs>
        <w:jc w:val="center"/>
        <w:rPr>
          <w:b/>
          <w:sz w:val="28"/>
          <w:szCs w:val="28"/>
          <w:lang w:val="ro-RO"/>
        </w:rPr>
      </w:pPr>
    </w:p>
    <w:p w:rsidR="007E17F7" w:rsidRPr="00F960AC" w:rsidRDefault="007E17F7" w:rsidP="007E17F7">
      <w:pPr>
        <w:tabs>
          <w:tab w:val="left" w:pos="993"/>
        </w:tabs>
        <w:jc w:val="center"/>
        <w:rPr>
          <w:b/>
          <w:sz w:val="28"/>
          <w:szCs w:val="28"/>
          <w:lang w:val="ro-RO"/>
        </w:rPr>
      </w:pPr>
      <w:r w:rsidRPr="00F960AC">
        <w:rPr>
          <w:b/>
          <w:sz w:val="28"/>
          <w:szCs w:val="28"/>
          <w:lang w:val="ro-RO"/>
        </w:rPr>
        <w:t>Capitolul V. Baza naţională de date SIDATA</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14. Baza naţională de date SIDATA constituie un instrument funcţional care asigură disponibilitatea datelor pentru utilizarea lor în procesul de planificare strategică şi concentrează datele agregate din:</w:t>
      </w:r>
    </w:p>
    <w:p w:rsidR="007E17F7" w:rsidRPr="002B74D3" w:rsidRDefault="007E17F7" w:rsidP="007E17F7">
      <w:pPr>
        <w:numPr>
          <w:ilvl w:val="0"/>
          <w:numId w:val="7"/>
        </w:numPr>
        <w:tabs>
          <w:tab w:val="left" w:pos="993"/>
        </w:tabs>
        <w:ind w:left="0" w:firstLine="709"/>
        <w:jc w:val="both"/>
        <w:rPr>
          <w:sz w:val="28"/>
          <w:szCs w:val="28"/>
          <w:lang w:val="ro-RO"/>
        </w:rPr>
      </w:pPr>
      <w:r w:rsidRPr="002B74D3">
        <w:rPr>
          <w:sz w:val="28"/>
          <w:szCs w:val="28"/>
          <w:lang w:val="ro-RO"/>
        </w:rPr>
        <w:t>sistemele de raportare existente în cadrul instituţiilor publice şi implementatorii intersectoriali a</w:t>
      </w:r>
      <w:r>
        <w:rPr>
          <w:sz w:val="28"/>
          <w:szCs w:val="28"/>
          <w:lang w:val="ro-RO"/>
        </w:rPr>
        <w:t>i</w:t>
      </w:r>
      <w:r w:rsidRPr="002B74D3">
        <w:rPr>
          <w:sz w:val="28"/>
          <w:szCs w:val="28"/>
          <w:lang w:val="ro-RO"/>
        </w:rPr>
        <w:t xml:space="preserve"> Programului;</w:t>
      </w:r>
    </w:p>
    <w:p w:rsidR="007E17F7" w:rsidRPr="002B74D3" w:rsidRDefault="007E17F7" w:rsidP="007E17F7">
      <w:pPr>
        <w:numPr>
          <w:ilvl w:val="0"/>
          <w:numId w:val="7"/>
        </w:numPr>
        <w:tabs>
          <w:tab w:val="left" w:pos="993"/>
        </w:tabs>
        <w:ind w:left="0" w:firstLine="709"/>
        <w:jc w:val="both"/>
        <w:rPr>
          <w:sz w:val="28"/>
          <w:szCs w:val="28"/>
          <w:lang w:val="ro-RO"/>
        </w:rPr>
      </w:pPr>
      <w:r w:rsidRPr="002B74D3">
        <w:rPr>
          <w:sz w:val="28"/>
          <w:szCs w:val="28"/>
          <w:lang w:val="ro-RO"/>
        </w:rPr>
        <w:t> sectorul neguvernamental.</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15. Baza naţională de date SIDATA integrează sistemele de raportare existente şi constituie o platformă unică de prezentare a datelor, care evită raportarea dublă, asigură transparenţa datelor, validarea la nivel naţional, accesul limitat de editare în scopul asigurării securităţii datelor.</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 xml:space="preserve">16. Baza naţională de date SIDATA prevede acces web pentru vizualizarea datelor grupate </w:t>
      </w:r>
      <w:r>
        <w:rPr>
          <w:sz w:val="28"/>
          <w:szCs w:val="28"/>
          <w:lang w:val="ro-RO"/>
        </w:rPr>
        <w:t>conform</w:t>
      </w:r>
      <w:r w:rsidRPr="002B74D3">
        <w:rPr>
          <w:sz w:val="28"/>
          <w:szCs w:val="28"/>
          <w:lang w:val="ro-RO"/>
        </w:rPr>
        <w:t xml:space="preserve"> strategii</w:t>
      </w:r>
      <w:r>
        <w:rPr>
          <w:sz w:val="28"/>
          <w:szCs w:val="28"/>
          <w:lang w:val="ro-RO"/>
        </w:rPr>
        <w:t>lor</w:t>
      </w:r>
      <w:r w:rsidRPr="002B74D3">
        <w:rPr>
          <w:sz w:val="28"/>
          <w:szCs w:val="28"/>
          <w:lang w:val="ro-RO"/>
        </w:rPr>
        <w:t>/categorii</w:t>
      </w:r>
      <w:r>
        <w:rPr>
          <w:sz w:val="28"/>
          <w:szCs w:val="28"/>
          <w:lang w:val="ro-RO"/>
        </w:rPr>
        <w:t>lor</w:t>
      </w:r>
      <w:r w:rsidRPr="002B74D3">
        <w:rPr>
          <w:sz w:val="28"/>
          <w:szCs w:val="28"/>
          <w:lang w:val="ro-RO"/>
        </w:rPr>
        <w:t>/arii</w:t>
      </w:r>
      <w:r>
        <w:rPr>
          <w:sz w:val="28"/>
          <w:szCs w:val="28"/>
          <w:lang w:val="ro-RO"/>
        </w:rPr>
        <w:t>lor</w:t>
      </w:r>
      <w:r w:rsidRPr="002B74D3">
        <w:rPr>
          <w:sz w:val="28"/>
          <w:szCs w:val="28"/>
          <w:lang w:val="ro-RO"/>
        </w:rPr>
        <w:t xml:space="preserve"> de intervenţii.</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 xml:space="preserve">17. Baza naţională de date SIDATA este amplasată în incinta </w:t>
      </w:r>
      <w:r>
        <w:rPr>
          <w:sz w:val="28"/>
          <w:szCs w:val="28"/>
          <w:lang w:val="ro-RO"/>
        </w:rPr>
        <w:t xml:space="preserve">Instituţiei medico-sanitare publice </w:t>
      </w:r>
      <w:r w:rsidRPr="002B74D3">
        <w:rPr>
          <w:sz w:val="28"/>
          <w:szCs w:val="28"/>
          <w:lang w:val="ro-RO"/>
        </w:rPr>
        <w:t>Spitalul de Dermatologie şi Maladii Comunicabile. Introducerea datelor este efectuată de persoane desemnate/instruite din cadrul tuturor instituţiilor publice şi neguvernamentale abilitate.</w:t>
      </w:r>
    </w:p>
    <w:p w:rsidR="007E17F7" w:rsidRPr="00F960AC" w:rsidRDefault="007E17F7" w:rsidP="007E17F7">
      <w:pPr>
        <w:tabs>
          <w:tab w:val="left" w:pos="993"/>
        </w:tabs>
        <w:ind w:firstLine="709"/>
        <w:jc w:val="center"/>
        <w:rPr>
          <w:b/>
          <w:sz w:val="28"/>
          <w:szCs w:val="28"/>
          <w:lang w:val="ro-RO"/>
        </w:rPr>
      </w:pPr>
    </w:p>
    <w:p w:rsidR="007E17F7" w:rsidRPr="00F960AC" w:rsidRDefault="007E17F7" w:rsidP="007E17F7">
      <w:pPr>
        <w:tabs>
          <w:tab w:val="left" w:pos="993"/>
        </w:tabs>
        <w:jc w:val="center"/>
        <w:rPr>
          <w:b/>
          <w:sz w:val="28"/>
          <w:szCs w:val="28"/>
          <w:lang w:val="ro-RO"/>
        </w:rPr>
      </w:pPr>
      <w:r>
        <w:rPr>
          <w:b/>
          <w:sz w:val="28"/>
          <w:szCs w:val="28"/>
          <w:lang w:val="ro-RO"/>
        </w:rPr>
        <w:t>Capitolul V</w:t>
      </w:r>
      <w:r w:rsidRPr="00F960AC">
        <w:rPr>
          <w:b/>
          <w:sz w:val="28"/>
          <w:szCs w:val="28"/>
          <w:lang w:val="ro-RO"/>
        </w:rPr>
        <w:t>I. Calitatea datelor</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18. Criteriile de calitate pentru datele de monitorizare şi de evaluare includ: validitate</w:t>
      </w:r>
      <w:r>
        <w:rPr>
          <w:sz w:val="28"/>
          <w:szCs w:val="28"/>
          <w:lang w:val="ro-RO"/>
        </w:rPr>
        <w:t>a,</w:t>
      </w:r>
      <w:r w:rsidRPr="002B74D3">
        <w:rPr>
          <w:sz w:val="28"/>
          <w:szCs w:val="28"/>
          <w:lang w:val="ro-RO"/>
        </w:rPr>
        <w:t xml:space="preserve"> veridicitate</w:t>
      </w:r>
      <w:r>
        <w:rPr>
          <w:sz w:val="28"/>
          <w:szCs w:val="28"/>
          <w:lang w:val="ro-RO"/>
        </w:rPr>
        <w:t>a,</w:t>
      </w:r>
      <w:r w:rsidRPr="002B74D3">
        <w:rPr>
          <w:sz w:val="28"/>
          <w:szCs w:val="28"/>
          <w:lang w:val="ro-RO"/>
        </w:rPr>
        <w:t xml:space="preserve"> actualitate</w:t>
      </w:r>
      <w:r>
        <w:rPr>
          <w:sz w:val="28"/>
          <w:szCs w:val="28"/>
          <w:lang w:val="ro-RO"/>
        </w:rPr>
        <w:t>a,</w:t>
      </w:r>
      <w:r w:rsidRPr="002B74D3">
        <w:rPr>
          <w:sz w:val="28"/>
          <w:szCs w:val="28"/>
          <w:lang w:val="ro-RO"/>
        </w:rPr>
        <w:t xml:space="preserve"> precizi</w:t>
      </w:r>
      <w:r>
        <w:rPr>
          <w:sz w:val="28"/>
          <w:szCs w:val="28"/>
          <w:lang w:val="ro-RO"/>
        </w:rPr>
        <w:t xml:space="preserve">a şi </w:t>
      </w:r>
      <w:r w:rsidRPr="002B74D3">
        <w:rPr>
          <w:sz w:val="28"/>
          <w:szCs w:val="28"/>
          <w:lang w:val="ro-RO"/>
        </w:rPr>
        <w:t>integritate</w:t>
      </w:r>
      <w:r>
        <w:rPr>
          <w:sz w:val="28"/>
          <w:szCs w:val="28"/>
          <w:lang w:val="ro-RO"/>
        </w:rPr>
        <w:t>a</w:t>
      </w:r>
      <w:r w:rsidRPr="002B74D3">
        <w:rPr>
          <w:sz w:val="28"/>
          <w:szCs w:val="28"/>
          <w:lang w:val="ro-RO"/>
        </w:rPr>
        <w:t>.</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19. Grupul tehnic de lucru pentru monitorizare şi evaluare va elabora Protocolul pentru asigurarea calităţii datelor, care va instituţionaliza un sistem pentru calitatea principalilor indicatori, fortificarea sistemelor de gestiune a datelor şi creşterea competenţelor personalului implicat în colectarea, agregarea şi analiza lor.</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lastRenderedPageBreak/>
        <w:t>20. Supravegherea de suport va include monitorizarea şi direcţionarea performanţei instituţiilor subordonate şi transferul cunoştinţelor, atitudinilor şi deprinderilor. Supravegherea de suport va fi efectuată eşalonat pe organizaţiile de prestare a serviciilor şi va fi utilizată ca mecanism pentru fortificarea capacităţilor de monitorizare şi evaluare locale. Grupul tehnic de lucru pentru monitorizare şi evaluare va elabora Ghidul pentru supravegherea de suport în monitorizare şi evaluare.</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21. Validarea datelor presupune aplicarea unor mecanisme interne şi externe. Auditul intern va fi un proces consecvent, desfăşurat cu o anumită periodicitate. Auditurile externe vor fi întreprinse anual în locaţii selectate aleatoriu şi pentru anumiţi indicatori. Responsabilitatea pentru validarea datelor în cadrul sectoarelor aparţine ministerelor de ramură. Aspectele multilaterale vor fi gestionate de Grupul tehnic de lucru pentru monitorizare şi evaluare.</w:t>
      </w:r>
    </w:p>
    <w:p w:rsidR="007E17F7" w:rsidRDefault="007E17F7" w:rsidP="007E17F7">
      <w:pPr>
        <w:tabs>
          <w:tab w:val="left" w:pos="993"/>
        </w:tabs>
        <w:ind w:firstLine="709"/>
        <w:jc w:val="both"/>
        <w:rPr>
          <w:sz w:val="28"/>
          <w:szCs w:val="28"/>
          <w:lang w:val="ro-RO"/>
        </w:rPr>
      </w:pPr>
    </w:p>
    <w:p w:rsidR="007E17F7" w:rsidRDefault="007E17F7" w:rsidP="007E17F7">
      <w:pPr>
        <w:tabs>
          <w:tab w:val="left" w:pos="993"/>
        </w:tabs>
        <w:jc w:val="center"/>
        <w:rPr>
          <w:b/>
          <w:sz w:val="28"/>
          <w:szCs w:val="28"/>
          <w:lang w:val="ro-RO"/>
        </w:rPr>
      </w:pPr>
      <w:r>
        <w:rPr>
          <w:b/>
          <w:sz w:val="28"/>
          <w:szCs w:val="28"/>
          <w:lang w:val="ro-RO"/>
        </w:rPr>
        <w:t>Capitolul VI</w:t>
      </w:r>
      <w:r w:rsidRPr="00F960AC">
        <w:rPr>
          <w:b/>
          <w:sz w:val="28"/>
          <w:szCs w:val="28"/>
          <w:lang w:val="ro-RO"/>
        </w:rPr>
        <w:t>I. Evaluări</w:t>
      </w:r>
      <w:r>
        <w:rPr>
          <w:b/>
          <w:sz w:val="28"/>
          <w:szCs w:val="28"/>
          <w:lang w:val="ro-RO"/>
        </w:rPr>
        <w:t>,</w:t>
      </w:r>
      <w:r w:rsidRPr="00F960AC">
        <w:rPr>
          <w:b/>
          <w:sz w:val="28"/>
          <w:szCs w:val="28"/>
          <w:lang w:val="ro-RO"/>
        </w:rPr>
        <w:t xml:space="preserve"> cercetări</w:t>
      </w:r>
      <w:r>
        <w:rPr>
          <w:b/>
          <w:sz w:val="28"/>
          <w:szCs w:val="28"/>
          <w:lang w:val="ro-RO"/>
        </w:rPr>
        <w:t xml:space="preserve"> </w:t>
      </w:r>
    </w:p>
    <w:p w:rsidR="007E17F7" w:rsidRPr="00F960AC" w:rsidRDefault="007E17F7" w:rsidP="007E17F7">
      <w:pPr>
        <w:tabs>
          <w:tab w:val="left" w:pos="993"/>
        </w:tabs>
        <w:jc w:val="center"/>
        <w:rPr>
          <w:b/>
          <w:sz w:val="28"/>
          <w:szCs w:val="28"/>
          <w:lang w:val="ro-RO"/>
        </w:rPr>
      </w:pPr>
      <w:r>
        <w:rPr>
          <w:b/>
          <w:sz w:val="28"/>
          <w:szCs w:val="28"/>
          <w:lang w:val="ro-RO"/>
        </w:rPr>
        <w:t>şi</w:t>
      </w:r>
      <w:r w:rsidRPr="0046335B">
        <w:rPr>
          <w:b/>
          <w:sz w:val="28"/>
          <w:szCs w:val="28"/>
          <w:lang w:val="ro-RO"/>
        </w:rPr>
        <w:t xml:space="preserve"> </w:t>
      </w:r>
      <w:r>
        <w:rPr>
          <w:b/>
          <w:sz w:val="28"/>
          <w:szCs w:val="28"/>
          <w:lang w:val="ro-RO"/>
        </w:rPr>
        <w:t>p</w:t>
      </w:r>
      <w:r w:rsidRPr="00F960AC">
        <w:rPr>
          <w:b/>
          <w:sz w:val="28"/>
          <w:szCs w:val="28"/>
          <w:lang w:val="ro-RO"/>
        </w:rPr>
        <w:t>roduse informaţionale</w:t>
      </w:r>
    </w:p>
    <w:p w:rsidR="007E17F7" w:rsidRPr="00F960AC" w:rsidRDefault="007E17F7" w:rsidP="007E17F7">
      <w:pPr>
        <w:tabs>
          <w:tab w:val="left" w:pos="993"/>
        </w:tabs>
        <w:jc w:val="center"/>
        <w:rPr>
          <w:b/>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22. Evaluarea şi studiile sînt componente ale sistemului complex de monitorizare şi evaluare. Crearea procesului naţional pentru identificarea domeniilor p</w:t>
      </w:r>
      <w:r>
        <w:rPr>
          <w:sz w:val="28"/>
          <w:szCs w:val="28"/>
          <w:lang w:val="ro-RO"/>
        </w:rPr>
        <w:t>rivind</w:t>
      </w:r>
      <w:r w:rsidRPr="002B74D3">
        <w:rPr>
          <w:sz w:val="28"/>
          <w:szCs w:val="28"/>
          <w:lang w:val="ro-RO"/>
        </w:rPr>
        <w:t xml:space="preserve"> evaluare</w:t>
      </w:r>
      <w:r>
        <w:rPr>
          <w:sz w:val="28"/>
          <w:szCs w:val="28"/>
          <w:lang w:val="ro-RO"/>
        </w:rPr>
        <w:t>a</w:t>
      </w:r>
      <w:r w:rsidRPr="002B74D3">
        <w:rPr>
          <w:sz w:val="28"/>
          <w:szCs w:val="28"/>
          <w:lang w:val="ro-RO"/>
        </w:rPr>
        <w:t xml:space="preserve"> şi desfăşurarea studiilor şi cercetărilor va asigura evitarea dublării eforturilor şi diseminarea rezultatelor pentru utilizare în procesul de luare a deciziilor. Planificarea adecvată a studiilor, cercetărilor şi evaluărilor va constitui o premisă pentru o finanţare adecvată.</w:t>
      </w: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23. Domeniile prioritare pentru studii epidemiologice includ:</w:t>
      </w:r>
    </w:p>
    <w:p w:rsidR="007E17F7" w:rsidRPr="002B74D3" w:rsidRDefault="007E17F7" w:rsidP="007E17F7">
      <w:pPr>
        <w:numPr>
          <w:ilvl w:val="0"/>
          <w:numId w:val="8"/>
        </w:numPr>
        <w:tabs>
          <w:tab w:val="left" w:pos="993"/>
        </w:tabs>
        <w:ind w:left="0" w:firstLine="709"/>
        <w:jc w:val="both"/>
        <w:rPr>
          <w:sz w:val="28"/>
          <w:szCs w:val="28"/>
          <w:lang w:val="ro-RO"/>
        </w:rPr>
      </w:pPr>
      <w:r w:rsidRPr="002B74D3">
        <w:rPr>
          <w:sz w:val="28"/>
          <w:szCs w:val="28"/>
          <w:lang w:val="ro-RO"/>
        </w:rPr>
        <w:t>elucidarea rolului consumului de droguri injectabile în transmiterea infecţiei HIV în rîndul gravidelor, lucrătoarel</w:t>
      </w:r>
      <w:r>
        <w:rPr>
          <w:sz w:val="28"/>
          <w:szCs w:val="28"/>
          <w:lang w:val="ro-RO"/>
        </w:rPr>
        <w:t>or</w:t>
      </w:r>
      <w:r w:rsidRPr="002B74D3">
        <w:rPr>
          <w:sz w:val="28"/>
          <w:szCs w:val="28"/>
          <w:lang w:val="ro-RO"/>
        </w:rPr>
        <w:t xml:space="preserve"> sexului comercial şi bărbaţi</w:t>
      </w:r>
      <w:r>
        <w:rPr>
          <w:sz w:val="28"/>
          <w:szCs w:val="28"/>
          <w:lang w:val="ro-RO"/>
        </w:rPr>
        <w:t>lor</w:t>
      </w:r>
      <w:r w:rsidRPr="002B74D3">
        <w:rPr>
          <w:sz w:val="28"/>
          <w:szCs w:val="28"/>
          <w:lang w:val="ro-RO"/>
        </w:rPr>
        <w:t xml:space="preserve"> care practică sex cu bărbaţi;</w:t>
      </w:r>
    </w:p>
    <w:p w:rsidR="007E17F7" w:rsidRPr="002B74D3" w:rsidRDefault="007E17F7" w:rsidP="007E17F7">
      <w:pPr>
        <w:numPr>
          <w:ilvl w:val="0"/>
          <w:numId w:val="8"/>
        </w:numPr>
        <w:tabs>
          <w:tab w:val="left" w:pos="993"/>
        </w:tabs>
        <w:ind w:left="0" w:firstLine="709"/>
        <w:jc w:val="both"/>
        <w:rPr>
          <w:sz w:val="28"/>
          <w:szCs w:val="28"/>
          <w:lang w:val="ro-RO"/>
        </w:rPr>
      </w:pPr>
      <w:r w:rsidRPr="002B74D3">
        <w:rPr>
          <w:sz w:val="28"/>
          <w:szCs w:val="28"/>
          <w:lang w:val="ro-RO"/>
        </w:rPr>
        <w:t>determinarea ponderii reale a transmiterii heterosexuale sau homosexuale a infecţiei HIV la bărbaţi, neasociate cu consumul de droguri injectabile;</w:t>
      </w:r>
    </w:p>
    <w:p w:rsidR="007E17F7" w:rsidRPr="002B74D3" w:rsidRDefault="007E17F7" w:rsidP="007E17F7">
      <w:pPr>
        <w:numPr>
          <w:ilvl w:val="0"/>
          <w:numId w:val="8"/>
        </w:numPr>
        <w:tabs>
          <w:tab w:val="left" w:pos="993"/>
        </w:tabs>
        <w:ind w:left="0" w:firstLine="709"/>
        <w:jc w:val="both"/>
        <w:rPr>
          <w:sz w:val="28"/>
          <w:szCs w:val="28"/>
          <w:lang w:val="ro-RO"/>
        </w:rPr>
      </w:pPr>
      <w:r w:rsidRPr="002B74D3">
        <w:rPr>
          <w:sz w:val="28"/>
          <w:szCs w:val="28"/>
          <w:lang w:val="ro-RO"/>
        </w:rPr>
        <w:t xml:space="preserve">elucidarea factorilor de vulnerabilitate </w:t>
      </w:r>
      <w:smartTag w:uri="urn:schemas-microsoft-com:office:smarttags" w:element="PersonName">
        <w:smartTagPr>
          <w:attr w:name="ProductID" w:val="la HIV"/>
        </w:smartTagPr>
        <w:r w:rsidRPr="002B74D3">
          <w:rPr>
            <w:sz w:val="28"/>
            <w:szCs w:val="28"/>
            <w:lang w:val="ro-RO"/>
          </w:rPr>
          <w:t>la HIV</w:t>
        </w:r>
      </w:smartTag>
      <w:r w:rsidRPr="002B74D3">
        <w:rPr>
          <w:sz w:val="28"/>
          <w:szCs w:val="28"/>
          <w:lang w:val="ro-RO"/>
        </w:rPr>
        <w:t xml:space="preserve"> şi </w:t>
      </w:r>
      <w:r>
        <w:rPr>
          <w:sz w:val="28"/>
          <w:szCs w:val="28"/>
          <w:lang w:val="ro-RO"/>
        </w:rPr>
        <w:t>infecţiilor</w:t>
      </w:r>
      <w:r w:rsidRPr="002B74D3">
        <w:rPr>
          <w:sz w:val="28"/>
          <w:szCs w:val="28"/>
          <w:lang w:val="ro-RO"/>
        </w:rPr>
        <w:t xml:space="preserve"> cu transmitere sexuală  asociate aspectelor de gen;</w:t>
      </w:r>
    </w:p>
    <w:p w:rsidR="007E17F7" w:rsidRPr="002B74D3" w:rsidRDefault="007E17F7" w:rsidP="007E17F7">
      <w:pPr>
        <w:numPr>
          <w:ilvl w:val="0"/>
          <w:numId w:val="8"/>
        </w:numPr>
        <w:tabs>
          <w:tab w:val="left" w:pos="993"/>
        </w:tabs>
        <w:ind w:left="0" w:firstLine="709"/>
        <w:jc w:val="both"/>
        <w:rPr>
          <w:sz w:val="28"/>
          <w:szCs w:val="28"/>
          <w:lang w:val="ro-RO"/>
        </w:rPr>
      </w:pPr>
      <w:r w:rsidRPr="002B74D3">
        <w:rPr>
          <w:sz w:val="28"/>
          <w:szCs w:val="28"/>
          <w:lang w:val="ro-RO"/>
        </w:rPr>
        <w:t>studierea factorilor care determină adolescenţii să adopte comportamente cu risc sporit de infectare cu HIV;</w:t>
      </w:r>
    </w:p>
    <w:p w:rsidR="007E17F7" w:rsidRPr="002B74D3" w:rsidRDefault="007E17F7" w:rsidP="007E17F7">
      <w:pPr>
        <w:numPr>
          <w:ilvl w:val="0"/>
          <w:numId w:val="8"/>
        </w:numPr>
        <w:tabs>
          <w:tab w:val="left" w:pos="993"/>
        </w:tabs>
        <w:ind w:left="0" w:firstLine="709"/>
        <w:jc w:val="both"/>
        <w:rPr>
          <w:sz w:val="28"/>
          <w:szCs w:val="28"/>
          <w:lang w:val="ro-RO"/>
        </w:rPr>
      </w:pPr>
      <w:r w:rsidRPr="002B74D3">
        <w:rPr>
          <w:sz w:val="28"/>
          <w:szCs w:val="28"/>
          <w:lang w:val="ro-RO"/>
        </w:rPr>
        <w:t>descrierea sistemului de referire şi a legăturilor de suport de la egal la egal în asistenţa, îngrijire</w:t>
      </w:r>
      <w:r>
        <w:rPr>
          <w:sz w:val="28"/>
          <w:szCs w:val="28"/>
          <w:lang w:val="ro-RO"/>
        </w:rPr>
        <w:t>a</w:t>
      </w:r>
      <w:r w:rsidRPr="002B74D3">
        <w:rPr>
          <w:sz w:val="28"/>
          <w:szCs w:val="28"/>
          <w:lang w:val="ro-RO"/>
        </w:rPr>
        <w:t>/tratamentul şi supravieţuirea după diagnosticarea infecţiei HIV;</w:t>
      </w:r>
    </w:p>
    <w:p w:rsidR="007E17F7" w:rsidRDefault="007E17F7" w:rsidP="007E17F7">
      <w:pPr>
        <w:numPr>
          <w:ilvl w:val="0"/>
          <w:numId w:val="8"/>
        </w:numPr>
        <w:tabs>
          <w:tab w:val="left" w:pos="993"/>
        </w:tabs>
        <w:ind w:left="0" w:firstLine="709"/>
        <w:jc w:val="both"/>
        <w:rPr>
          <w:sz w:val="28"/>
          <w:szCs w:val="28"/>
          <w:lang w:val="ro-RO"/>
        </w:rPr>
      </w:pPr>
      <w:r w:rsidRPr="002B74D3">
        <w:rPr>
          <w:sz w:val="28"/>
          <w:szCs w:val="28"/>
          <w:lang w:val="ro-RO"/>
        </w:rPr>
        <w:t>efectuarea unui studiu descriptiv al infecţiei HIV/SIDA asupra gravidelor cu statut HIV pozitiv. </w:t>
      </w:r>
    </w:p>
    <w:p w:rsidR="007E17F7" w:rsidRDefault="007E17F7" w:rsidP="007E17F7">
      <w:pPr>
        <w:tabs>
          <w:tab w:val="left" w:pos="993"/>
        </w:tabs>
        <w:ind w:left="709"/>
        <w:jc w:val="both"/>
        <w:rPr>
          <w:sz w:val="28"/>
          <w:szCs w:val="28"/>
          <w:lang w:val="ro-RO"/>
        </w:rPr>
      </w:pPr>
    </w:p>
    <w:p w:rsidR="007E17F7" w:rsidRPr="002B74D3" w:rsidRDefault="007E17F7" w:rsidP="007E17F7">
      <w:pPr>
        <w:tabs>
          <w:tab w:val="left" w:pos="993"/>
        </w:tabs>
        <w:ind w:left="709"/>
        <w:jc w:val="both"/>
        <w:rPr>
          <w:sz w:val="28"/>
          <w:szCs w:val="28"/>
          <w:lang w:val="ro-RO"/>
        </w:rPr>
      </w:pPr>
    </w:p>
    <w:p w:rsidR="007E17F7" w:rsidRDefault="007E17F7" w:rsidP="007E17F7">
      <w:pPr>
        <w:tabs>
          <w:tab w:val="left" w:pos="993"/>
        </w:tabs>
        <w:ind w:firstLine="709"/>
        <w:jc w:val="both"/>
        <w:rPr>
          <w:sz w:val="28"/>
          <w:szCs w:val="28"/>
          <w:lang w:val="ro-RO"/>
        </w:rPr>
      </w:pPr>
    </w:p>
    <w:p w:rsidR="007E17F7" w:rsidRDefault="007E17F7" w:rsidP="007E17F7">
      <w:pPr>
        <w:tabs>
          <w:tab w:val="left" w:pos="993"/>
        </w:tabs>
        <w:ind w:firstLine="709"/>
        <w:jc w:val="both"/>
        <w:rPr>
          <w:sz w:val="28"/>
          <w:szCs w:val="28"/>
          <w:lang w:val="ro-RO"/>
        </w:rPr>
      </w:pPr>
    </w:p>
    <w:p w:rsidR="007E17F7" w:rsidRPr="002B74D3" w:rsidRDefault="007E17F7" w:rsidP="007E17F7">
      <w:pPr>
        <w:tabs>
          <w:tab w:val="left" w:pos="993"/>
        </w:tabs>
        <w:ind w:firstLine="709"/>
        <w:jc w:val="both"/>
        <w:rPr>
          <w:sz w:val="28"/>
          <w:szCs w:val="28"/>
          <w:lang w:val="ro-RO"/>
        </w:rPr>
      </w:pPr>
      <w:r w:rsidRPr="002B74D3">
        <w:rPr>
          <w:sz w:val="28"/>
          <w:szCs w:val="28"/>
          <w:lang w:val="ro-RO"/>
        </w:rPr>
        <w:t>24. Rapoartele de implementare a Programului sînt următoarele:</w:t>
      </w:r>
    </w:p>
    <w:p w:rsidR="007E17F7" w:rsidRPr="002B74D3" w:rsidRDefault="007E17F7" w:rsidP="007E17F7">
      <w:pPr>
        <w:numPr>
          <w:ilvl w:val="0"/>
          <w:numId w:val="9"/>
        </w:numPr>
        <w:tabs>
          <w:tab w:val="left" w:pos="993"/>
        </w:tabs>
        <w:ind w:left="0" w:firstLine="709"/>
        <w:jc w:val="both"/>
        <w:rPr>
          <w:sz w:val="28"/>
          <w:szCs w:val="28"/>
          <w:lang w:val="ro-RO"/>
        </w:rPr>
      </w:pPr>
      <w:r w:rsidRPr="002B74D3">
        <w:rPr>
          <w:sz w:val="28"/>
          <w:szCs w:val="28"/>
          <w:lang w:val="ro-RO"/>
        </w:rPr>
        <w:t xml:space="preserve">raportul anual de monitorizare şi evaluare în infecţia HIV/SIDA şi </w:t>
      </w:r>
      <w:r>
        <w:rPr>
          <w:sz w:val="28"/>
          <w:szCs w:val="28"/>
          <w:lang w:val="ro-RO"/>
        </w:rPr>
        <w:t>infecţiile</w:t>
      </w:r>
      <w:r w:rsidRPr="002B74D3">
        <w:rPr>
          <w:sz w:val="28"/>
          <w:szCs w:val="28"/>
          <w:lang w:val="ro-RO"/>
        </w:rPr>
        <w:t xml:space="preserve"> cu transmitere sexuală;</w:t>
      </w:r>
    </w:p>
    <w:p w:rsidR="007E17F7" w:rsidRPr="002B74D3" w:rsidRDefault="007E17F7" w:rsidP="007E17F7">
      <w:pPr>
        <w:numPr>
          <w:ilvl w:val="0"/>
          <w:numId w:val="9"/>
        </w:numPr>
        <w:tabs>
          <w:tab w:val="left" w:pos="993"/>
        </w:tabs>
        <w:ind w:left="0" w:firstLine="709"/>
        <w:jc w:val="both"/>
        <w:rPr>
          <w:sz w:val="28"/>
          <w:szCs w:val="28"/>
          <w:lang w:val="ro-RO"/>
        </w:rPr>
      </w:pPr>
      <w:r w:rsidRPr="002B74D3">
        <w:rPr>
          <w:sz w:val="28"/>
          <w:szCs w:val="28"/>
          <w:lang w:val="ro-RO"/>
        </w:rPr>
        <w:t> rapoarte trimestriale pentru Fondul global SIDA/TB/Malarie;</w:t>
      </w:r>
    </w:p>
    <w:p w:rsidR="007E17F7" w:rsidRPr="002B74D3" w:rsidRDefault="007E17F7" w:rsidP="007E17F7">
      <w:pPr>
        <w:numPr>
          <w:ilvl w:val="0"/>
          <w:numId w:val="9"/>
        </w:numPr>
        <w:tabs>
          <w:tab w:val="left" w:pos="993"/>
        </w:tabs>
        <w:ind w:left="0" w:firstLine="709"/>
        <w:jc w:val="both"/>
        <w:rPr>
          <w:sz w:val="28"/>
          <w:szCs w:val="28"/>
          <w:lang w:val="ro-RO"/>
        </w:rPr>
      </w:pPr>
      <w:r w:rsidRPr="002B74D3">
        <w:rPr>
          <w:sz w:val="28"/>
          <w:szCs w:val="28"/>
          <w:lang w:val="ro-RO"/>
        </w:rPr>
        <w:t> raportul anual pentru Acces Universal;</w:t>
      </w:r>
    </w:p>
    <w:p w:rsidR="007E17F7" w:rsidRPr="002B74D3" w:rsidRDefault="007E17F7" w:rsidP="007E17F7">
      <w:pPr>
        <w:numPr>
          <w:ilvl w:val="0"/>
          <w:numId w:val="9"/>
        </w:numPr>
        <w:tabs>
          <w:tab w:val="left" w:pos="993"/>
        </w:tabs>
        <w:ind w:left="0" w:firstLine="709"/>
        <w:jc w:val="both"/>
        <w:rPr>
          <w:sz w:val="28"/>
          <w:szCs w:val="28"/>
          <w:lang w:val="ro-RO"/>
        </w:rPr>
      </w:pPr>
      <w:r w:rsidRPr="002B74D3">
        <w:rPr>
          <w:sz w:val="28"/>
          <w:szCs w:val="28"/>
          <w:lang w:val="ro-RO"/>
        </w:rPr>
        <w:t xml:space="preserve"> raportul </w:t>
      </w:r>
      <w:r w:rsidRPr="00F74444">
        <w:rPr>
          <w:color w:val="000000"/>
          <w:sz w:val="28"/>
          <w:szCs w:val="28"/>
          <w:lang w:val="ro-RO"/>
        </w:rPr>
        <w:t>de ţară</w:t>
      </w:r>
      <w:r w:rsidRPr="002B74D3">
        <w:rPr>
          <w:sz w:val="28"/>
          <w:szCs w:val="28"/>
          <w:lang w:val="ro-RO"/>
        </w:rPr>
        <w:t xml:space="preserve"> anual GARPR;</w:t>
      </w:r>
    </w:p>
    <w:p w:rsidR="007E17F7" w:rsidRPr="002B74D3" w:rsidRDefault="007E17F7" w:rsidP="007E17F7">
      <w:pPr>
        <w:numPr>
          <w:ilvl w:val="0"/>
          <w:numId w:val="9"/>
        </w:numPr>
        <w:tabs>
          <w:tab w:val="left" w:pos="993"/>
        </w:tabs>
        <w:ind w:left="0" w:firstLine="709"/>
        <w:jc w:val="both"/>
        <w:rPr>
          <w:sz w:val="28"/>
          <w:szCs w:val="28"/>
          <w:lang w:val="ro-RO"/>
        </w:rPr>
      </w:pPr>
      <w:r w:rsidRPr="002B74D3">
        <w:rPr>
          <w:sz w:val="28"/>
          <w:szCs w:val="28"/>
          <w:lang w:val="ro-RO"/>
        </w:rPr>
        <w:t>raportul de evaluare la mijloc de termen şi la finele implementării Programului.</w:t>
      </w:r>
    </w:p>
    <w:p w:rsidR="007E17F7" w:rsidRPr="002B74D3" w:rsidRDefault="007E17F7" w:rsidP="007E17F7">
      <w:pPr>
        <w:tabs>
          <w:tab w:val="left" w:pos="993"/>
        </w:tabs>
        <w:ind w:firstLine="709"/>
        <w:jc w:val="both"/>
        <w:rPr>
          <w:sz w:val="28"/>
          <w:szCs w:val="28"/>
          <w:lang w:val="ro-RO"/>
        </w:rPr>
      </w:pPr>
    </w:p>
    <w:p w:rsidR="007E17F7" w:rsidRPr="002B74D3" w:rsidRDefault="007E17F7" w:rsidP="007E17F7">
      <w:pPr>
        <w:tabs>
          <w:tab w:val="left" w:pos="1080"/>
        </w:tabs>
        <w:ind w:left="720"/>
        <w:contextualSpacing/>
        <w:jc w:val="right"/>
        <w:rPr>
          <w:b/>
          <w:lang w:val="ro-RO" w:eastAsia="en-US"/>
        </w:rPr>
        <w:sectPr w:rsidR="007E17F7" w:rsidRPr="002B74D3" w:rsidSect="006B1F03">
          <w:headerReference w:type="default" r:id="rId7"/>
          <w:footerReference w:type="even" r:id="rId8"/>
          <w:footerReference w:type="default" r:id="rId9"/>
          <w:pgSz w:w="11907" w:h="16840" w:code="9"/>
          <w:pgMar w:top="1418" w:right="964" w:bottom="1134" w:left="1814" w:header="720" w:footer="720" w:gutter="0"/>
          <w:cols w:space="720"/>
          <w:titlePg/>
          <w:docGrid w:linePitch="326"/>
        </w:sectPr>
      </w:pPr>
    </w:p>
    <w:p w:rsidR="007E17F7" w:rsidRPr="002B74D3" w:rsidRDefault="007E17F7" w:rsidP="007E17F7">
      <w:pPr>
        <w:tabs>
          <w:tab w:val="left" w:pos="1080"/>
        </w:tabs>
        <w:contextualSpacing/>
        <w:jc w:val="center"/>
        <w:rPr>
          <w:b/>
          <w:lang w:val="ro-RO" w:eastAsia="en-US"/>
        </w:rPr>
      </w:pPr>
      <w:r w:rsidRPr="002B74D3">
        <w:rPr>
          <w:b/>
          <w:lang w:val="ro-RO" w:eastAsia="en-US"/>
        </w:rPr>
        <w:lastRenderedPageBreak/>
        <w:t>Indicatorii</w:t>
      </w:r>
      <w:r w:rsidRPr="002B74D3">
        <w:rPr>
          <w:lang w:val="ro-RO" w:eastAsia="en-US"/>
        </w:rPr>
        <w:t xml:space="preserve"> </w:t>
      </w:r>
      <w:r w:rsidRPr="002B74D3">
        <w:rPr>
          <w:b/>
          <w:lang w:val="ro-RO" w:eastAsia="en-US"/>
        </w:rPr>
        <w:t>de monitorizare şi evaluare a Programului</w:t>
      </w:r>
    </w:p>
    <w:p w:rsidR="007E17F7" w:rsidRPr="002B74D3" w:rsidRDefault="007E17F7" w:rsidP="007E17F7">
      <w:pPr>
        <w:tabs>
          <w:tab w:val="left" w:pos="1080"/>
        </w:tabs>
        <w:ind w:left="720"/>
        <w:contextualSpacing/>
        <w:jc w:val="center"/>
        <w:rPr>
          <w:sz w:val="28"/>
          <w:szCs w:val="28"/>
          <w:lang w:val="ro-RO" w:eastAsia="en-US"/>
        </w:rPr>
      </w:pPr>
    </w:p>
    <w:tbl>
      <w:tblPr>
        <w:tblW w:w="5000" w:type="pct"/>
        <w:tblBorders>
          <w:top w:val="nil"/>
          <w:left w:val="nil"/>
          <w:bottom w:val="nil"/>
          <w:right w:val="nil"/>
        </w:tblBorders>
        <w:tblLayout w:type="fixed"/>
        <w:tblLook w:val="0000" w:firstRow="0" w:lastRow="0" w:firstColumn="0" w:lastColumn="0" w:noHBand="0" w:noVBand="0"/>
      </w:tblPr>
      <w:tblGrid>
        <w:gridCol w:w="384"/>
        <w:gridCol w:w="1383"/>
        <w:gridCol w:w="1383"/>
        <w:gridCol w:w="1503"/>
        <w:gridCol w:w="1823"/>
        <w:gridCol w:w="1479"/>
        <w:gridCol w:w="1520"/>
        <w:gridCol w:w="1561"/>
        <w:gridCol w:w="1031"/>
        <w:gridCol w:w="1229"/>
        <w:gridCol w:w="1264"/>
      </w:tblGrid>
      <w:tr w:rsidR="007E17F7" w:rsidRPr="002B74D3" w:rsidTr="003B67BC">
        <w:tblPrEx>
          <w:tblCellMar>
            <w:top w:w="0" w:type="dxa"/>
            <w:bottom w:w="0" w:type="dxa"/>
          </w:tblCellMar>
        </w:tblPrEx>
        <w:trPr>
          <w:trHeight w:val="73"/>
        </w:trPr>
        <w:tc>
          <w:tcPr>
            <w:tcW w:w="132" w:type="pct"/>
            <w:tcBorders>
              <w:top w:val="single" w:sz="4" w:space="0" w:color="000000"/>
              <w:left w:val="single" w:sz="4" w:space="0" w:color="000000"/>
              <w:bottom w:val="single" w:sz="4" w:space="0" w:color="000000"/>
              <w:right w:val="single" w:sz="4" w:space="0" w:color="000000"/>
            </w:tcBorders>
          </w:tcPr>
          <w:p w:rsidR="007E17F7" w:rsidRDefault="007E17F7" w:rsidP="003B67BC">
            <w:pPr>
              <w:ind w:left="-120" w:right="-96"/>
              <w:jc w:val="center"/>
              <w:rPr>
                <w:b/>
                <w:sz w:val="20"/>
                <w:szCs w:val="20"/>
                <w:lang w:val="ro-RO"/>
              </w:rPr>
            </w:pPr>
            <w:r w:rsidRPr="002B74D3">
              <w:rPr>
                <w:b/>
                <w:sz w:val="20"/>
                <w:szCs w:val="20"/>
                <w:lang w:val="ro-RO"/>
              </w:rPr>
              <w:t>Nr.</w:t>
            </w:r>
          </w:p>
          <w:p w:rsidR="007E17F7" w:rsidRPr="002B74D3" w:rsidRDefault="007E17F7" w:rsidP="003B67BC">
            <w:pPr>
              <w:ind w:left="-120" w:right="-96"/>
              <w:jc w:val="center"/>
              <w:rPr>
                <w:b/>
                <w:sz w:val="20"/>
                <w:szCs w:val="20"/>
                <w:lang w:val="ro-RO"/>
              </w:rPr>
            </w:pPr>
            <w:r w:rsidRPr="002B74D3">
              <w:rPr>
                <w:b/>
                <w:sz w:val="20"/>
                <w:szCs w:val="20"/>
                <w:lang w:val="ro-RO"/>
              </w:rPr>
              <w:t>d/o</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sz w:val="20"/>
                <w:szCs w:val="20"/>
                <w:lang w:val="ro-RO"/>
              </w:rPr>
            </w:pPr>
            <w:r w:rsidRPr="002B74D3">
              <w:rPr>
                <w:b/>
                <w:sz w:val="20"/>
                <w:szCs w:val="20"/>
                <w:lang w:val="ro-RO"/>
              </w:rPr>
              <w:t>Indicatori</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Numărător</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Numitor</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Indicatori</w:t>
            </w:r>
            <w:r>
              <w:rPr>
                <w:b/>
                <w:bCs/>
                <w:color w:val="000000"/>
                <w:sz w:val="20"/>
                <w:szCs w:val="20"/>
                <w:lang w:val="ro-RO"/>
              </w:rPr>
              <w:t>i</w:t>
            </w:r>
            <w:r w:rsidRPr="002B74D3">
              <w:rPr>
                <w:b/>
                <w:bCs/>
                <w:color w:val="000000"/>
                <w:sz w:val="20"/>
                <w:szCs w:val="20"/>
                <w:lang w:val="ro-RO"/>
              </w:rPr>
              <w:t>, conform rapoartelor naţionale şi internaţionale</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Sursa de date</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Cs/>
                <w:color w:val="000000"/>
                <w:sz w:val="20"/>
                <w:szCs w:val="20"/>
                <w:lang w:val="ro-RO"/>
              </w:rPr>
            </w:pPr>
            <w:r w:rsidRPr="002B74D3">
              <w:rPr>
                <w:b/>
                <w:bCs/>
                <w:color w:val="000000"/>
                <w:sz w:val="20"/>
                <w:szCs w:val="20"/>
                <w:lang w:val="ro-RO"/>
              </w:rPr>
              <w:t>Dezagregare</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Instituţia responsabilă</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Frecvenţa raportării</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Valoarea de bază</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Valoarea scontată (2015)</w:t>
            </w:r>
          </w:p>
        </w:tc>
      </w:tr>
    </w:tbl>
    <w:p w:rsidR="007E17F7" w:rsidRPr="002B74D3" w:rsidRDefault="007E17F7" w:rsidP="007E17F7">
      <w:pPr>
        <w:rPr>
          <w:sz w:val="2"/>
          <w:szCs w:val="2"/>
          <w:lang w:val="ro-RO"/>
        </w:rPr>
      </w:pPr>
    </w:p>
    <w:tbl>
      <w:tblPr>
        <w:tblW w:w="5000" w:type="pct"/>
        <w:tblBorders>
          <w:top w:val="nil"/>
          <w:left w:val="nil"/>
          <w:bottom w:val="nil"/>
          <w:right w:val="nil"/>
        </w:tblBorders>
        <w:tblLayout w:type="fixed"/>
        <w:tblLook w:val="0000" w:firstRow="0" w:lastRow="0" w:firstColumn="0" w:lastColumn="0" w:noHBand="0" w:noVBand="0"/>
      </w:tblPr>
      <w:tblGrid>
        <w:gridCol w:w="385"/>
        <w:gridCol w:w="1383"/>
        <w:gridCol w:w="1383"/>
        <w:gridCol w:w="1503"/>
        <w:gridCol w:w="1823"/>
        <w:gridCol w:w="1479"/>
        <w:gridCol w:w="1520"/>
        <w:gridCol w:w="1561"/>
        <w:gridCol w:w="1031"/>
        <w:gridCol w:w="1246"/>
        <w:gridCol w:w="1246"/>
      </w:tblGrid>
      <w:tr w:rsidR="007E17F7" w:rsidRPr="002B74D3" w:rsidTr="003B67BC">
        <w:tblPrEx>
          <w:tblCellMar>
            <w:top w:w="0" w:type="dxa"/>
            <w:bottom w:w="0" w:type="dxa"/>
          </w:tblCellMar>
        </w:tblPrEx>
        <w:trPr>
          <w:trHeight w:val="224"/>
          <w:tblHeader/>
        </w:trPr>
        <w:tc>
          <w:tcPr>
            <w:tcW w:w="132" w:type="pct"/>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jc w:val="center"/>
              <w:rPr>
                <w:b/>
                <w:sz w:val="20"/>
                <w:szCs w:val="20"/>
                <w:lang w:val="ro-RO"/>
              </w:rPr>
            </w:pPr>
            <w:r w:rsidRPr="002B74D3">
              <w:rPr>
                <w:b/>
                <w:sz w:val="20"/>
                <w:szCs w:val="20"/>
                <w:lang w:val="ro-RO"/>
              </w:rPr>
              <w:t>1</w:t>
            </w:r>
          </w:p>
        </w:tc>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sz w:val="20"/>
                <w:szCs w:val="20"/>
                <w:lang w:val="ro-RO"/>
              </w:rPr>
            </w:pPr>
            <w:r w:rsidRPr="002B74D3">
              <w:rPr>
                <w:b/>
                <w:sz w:val="20"/>
                <w:szCs w:val="20"/>
                <w:lang w:val="ro-RO"/>
              </w:rPr>
              <w:t>2</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jc w:val="center"/>
              <w:rPr>
                <w:b/>
                <w:bCs/>
                <w:color w:val="000000"/>
                <w:sz w:val="20"/>
                <w:szCs w:val="20"/>
                <w:lang w:val="ro-RO"/>
              </w:rPr>
            </w:pPr>
            <w:r w:rsidRPr="002B74D3">
              <w:rPr>
                <w:b/>
                <w:bCs/>
                <w:color w:val="000000"/>
                <w:sz w:val="20"/>
                <w:szCs w:val="20"/>
                <w:lang w:val="ro-RO"/>
              </w:rPr>
              <w:t>3</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jc w:val="center"/>
              <w:rPr>
                <w:b/>
                <w:bCs/>
                <w:color w:val="000000"/>
                <w:sz w:val="20"/>
                <w:szCs w:val="20"/>
                <w:lang w:val="ro-RO"/>
              </w:rPr>
            </w:pPr>
            <w:r w:rsidRPr="002B74D3">
              <w:rPr>
                <w:b/>
                <w:bCs/>
                <w:color w:val="000000"/>
                <w:sz w:val="20"/>
                <w:szCs w:val="20"/>
                <w:lang w:val="ro-RO"/>
              </w:rPr>
              <w:t>4</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5</w:t>
            </w:r>
          </w:p>
        </w:tc>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6</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7</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8</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17F7" w:rsidRPr="002B74D3" w:rsidRDefault="007E17F7" w:rsidP="003B67BC">
            <w:pPr>
              <w:jc w:val="center"/>
              <w:rPr>
                <w:b/>
                <w:bCs/>
                <w:color w:val="000000"/>
                <w:sz w:val="20"/>
                <w:szCs w:val="20"/>
                <w:lang w:val="ro-RO"/>
              </w:rPr>
            </w:pPr>
            <w:r w:rsidRPr="002B74D3">
              <w:rPr>
                <w:b/>
                <w:bCs/>
                <w:color w:val="000000"/>
                <w:sz w:val="20"/>
                <w:szCs w:val="20"/>
                <w:lang w:val="ro-RO"/>
              </w:rPr>
              <w:t>9</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jc w:val="center"/>
              <w:rPr>
                <w:b/>
                <w:bCs/>
                <w:color w:val="000000"/>
                <w:sz w:val="20"/>
                <w:szCs w:val="20"/>
                <w:lang w:val="ro-RO"/>
              </w:rPr>
            </w:pPr>
            <w:r w:rsidRPr="002B74D3">
              <w:rPr>
                <w:b/>
                <w:bCs/>
                <w:color w:val="000000"/>
                <w:sz w:val="20"/>
                <w:szCs w:val="20"/>
                <w:lang w:val="ro-RO"/>
              </w:rPr>
              <w:t>10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jc w:val="center"/>
              <w:rPr>
                <w:b/>
                <w:bCs/>
                <w:color w:val="000000"/>
                <w:sz w:val="20"/>
                <w:szCs w:val="20"/>
                <w:lang w:val="ro-RO"/>
              </w:rPr>
            </w:pPr>
            <w:r w:rsidRPr="002B74D3">
              <w:rPr>
                <w:b/>
                <w:bCs/>
                <w:color w:val="000000"/>
                <w:sz w:val="20"/>
                <w:szCs w:val="20"/>
                <w:lang w:val="ro-RO"/>
              </w:rPr>
              <w:t>11</w:t>
            </w:r>
          </w:p>
        </w:tc>
      </w:tr>
      <w:tr w:rsidR="007E17F7" w:rsidRPr="002B74D3" w:rsidTr="003B67BC">
        <w:tblPrEx>
          <w:tblCellMar>
            <w:top w:w="0" w:type="dxa"/>
            <w:bottom w:w="0" w:type="dxa"/>
          </w:tblCellMar>
        </w:tblPrEx>
        <w:trPr>
          <w:trHeight w:val="224"/>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b/>
                <w:bCs/>
                <w:color w:val="000000"/>
                <w:sz w:val="20"/>
                <w:szCs w:val="20"/>
                <w:lang w:val="ro-RO"/>
              </w:rPr>
            </w:pPr>
            <w:r w:rsidRPr="002B74D3">
              <w:rPr>
                <w:b/>
                <w:color w:val="000000"/>
                <w:sz w:val="20"/>
                <w:szCs w:val="20"/>
                <w:lang w:val="ro-RO" w:eastAsia="en-US"/>
              </w:rPr>
              <w:t xml:space="preserve">Obiectivul I. Prevenirea transmiterii infecţiei cu HIV şi infecţiei cu transmitere sexuală, în special în populaţia-ţintă </w:t>
            </w:r>
          </w:p>
        </w:tc>
      </w:tr>
      <w:tr w:rsidR="007E17F7" w:rsidRPr="002B74D3" w:rsidTr="003B67BC">
        <w:tblPrEx>
          <w:tblCellMar>
            <w:top w:w="0" w:type="dxa"/>
            <w:bottom w:w="0" w:type="dxa"/>
          </w:tblCellMar>
        </w:tblPrEx>
        <w:trPr>
          <w:trHeight w:val="224"/>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b/>
                <w:sz w:val="18"/>
                <w:szCs w:val="18"/>
                <w:lang w:val="ro-RO"/>
              </w:rPr>
            </w:pPr>
            <w:r w:rsidRPr="002B74D3">
              <w:rPr>
                <w:b/>
                <w:bCs/>
                <w:caps/>
                <w:color w:val="000000"/>
                <w:sz w:val="18"/>
                <w:szCs w:val="18"/>
                <w:lang w:val="ro-RO"/>
              </w:rPr>
              <w:t>1. IndicatorIi de impact</w:t>
            </w:r>
          </w:p>
        </w:tc>
      </w:tr>
      <w:tr w:rsidR="007E17F7" w:rsidRPr="002B74D3" w:rsidTr="003B67BC">
        <w:tblPrEx>
          <w:tblCellMar>
            <w:top w:w="0" w:type="dxa"/>
            <w:bottom w:w="0" w:type="dxa"/>
          </w:tblCellMar>
        </w:tblPrEx>
        <w:trPr>
          <w:trHeight w:val="73"/>
        </w:trPr>
        <w:tc>
          <w:tcPr>
            <w:tcW w:w="132" w:type="pct"/>
            <w:vMerge w:val="restart"/>
            <w:tcBorders>
              <w:top w:val="single" w:sz="4" w:space="0" w:color="000000"/>
              <w:left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18"/>
                <w:szCs w:val="18"/>
                <w:lang w:val="ro-RO"/>
              </w:rPr>
            </w:pPr>
            <w:r w:rsidRPr="002B74D3">
              <w:rPr>
                <w:sz w:val="18"/>
                <w:szCs w:val="18"/>
                <w:lang w:val="ro-RO"/>
              </w:rPr>
              <w:t>Prevalenţa HIV în rîndul populaţiei-ţintă (utilizatorii de droguri injectabile, lucrătoarele sexului comercial, bărbaţii care practică sex cu bărbaţi şi deţinuţii)</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18"/>
                <w:szCs w:val="18"/>
                <w:lang w:val="ro-RO"/>
              </w:rPr>
            </w:pPr>
            <w:r w:rsidRPr="002B74D3">
              <w:rPr>
                <w:bCs/>
                <w:color w:val="000000"/>
                <w:sz w:val="18"/>
                <w:szCs w:val="18"/>
                <w:lang w:val="ro-RO"/>
              </w:rPr>
              <w:t>Numărul mostrelor de sînge cu rezultat pozitiv la marcherii HIV</w:t>
            </w:r>
            <w:r w:rsidRPr="002B74D3">
              <w:rPr>
                <w:sz w:val="18"/>
                <w:szCs w:val="18"/>
                <w:lang w:val="ro-RO"/>
              </w:rPr>
              <w:t xml:space="preserve"> </w:t>
            </w:r>
            <w:r w:rsidRPr="002B74D3">
              <w:rPr>
                <w:bCs/>
                <w:color w:val="000000"/>
                <w:sz w:val="18"/>
                <w:szCs w:val="18"/>
                <w:lang w:val="ro-RO"/>
              </w:rPr>
              <w:t>de</w:t>
            </w:r>
            <w:r w:rsidRPr="002B74D3">
              <w:rPr>
                <w:sz w:val="18"/>
                <w:szCs w:val="18"/>
                <w:lang w:val="ro-RO"/>
              </w:rPr>
              <w:t xml:space="preserve"> la populaţia-ţintă (utilizatorii de droguri injectabile, lucrătoarele sexului comercial, bărbaţii care practică sex cu bărbaţi şi deţinuţii)</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18"/>
                <w:szCs w:val="18"/>
                <w:lang w:val="ro-RO"/>
              </w:rPr>
            </w:pPr>
            <w:r w:rsidRPr="002B74D3">
              <w:rPr>
                <w:bCs/>
                <w:color w:val="000000"/>
                <w:sz w:val="18"/>
                <w:szCs w:val="18"/>
                <w:lang w:val="ro-RO"/>
              </w:rPr>
              <w:t>Numărul mostrelor testate la marcherii HIV</w:t>
            </w:r>
            <w:r w:rsidRPr="002B74D3">
              <w:rPr>
                <w:sz w:val="18"/>
                <w:szCs w:val="18"/>
                <w:lang w:val="ro-RO"/>
              </w:rPr>
              <w:t xml:space="preserve"> de la populaţia-ţintă (utilizatorii de droguri injectabile, lucrătoarele sexului comercial, bărbaţii care practică sex cu bărbaţi şi deţinuţii)</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18"/>
                <w:szCs w:val="18"/>
                <w:lang w:val="ro-RO"/>
              </w:rPr>
            </w:pPr>
            <w:r w:rsidRPr="002B74D3">
              <w:rPr>
                <w:bCs/>
                <w:sz w:val="18"/>
                <w:szCs w:val="18"/>
                <w:lang w:val="ro-RO"/>
              </w:rPr>
              <w:t>Raportul de ţară prezentat Sesiunii speciale a Adunării Generale a Organizaţiei Naţiunilor Unite pe probleme HIV/SIDA,</w:t>
            </w:r>
          </w:p>
          <w:p w:rsidR="007E17F7" w:rsidRPr="002B74D3" w:rsidRDefault="007E17F7" w:rsidP="003B67BC">
            <w:pPr>
              <w:rPr>
                <w:bCs/>
                <w:sz w:val="18"/>
                <w:szCs w:val="18"/>
                <w:lang w:val="ro-RO"/>
              </w:rPr>
            </w:pPr>
            <w:r w:rsidRPr="002B74D3">
              <w:rPr>
                <w:bCs/>
                <w:sz w:val="18"/>
                <w:szCs w:val="18"/>
                <w:lang w:val="ro-RO"/>
              </w:rPr>
              <w:t>Organizaţia Mondială a Sănătăţii supravegherea de generaţia a II-a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bCs/>
                <w:color w:val="000000"/>
                <w:sz w:val="18"/>
                <w:szCs w:val="18"/>
                <w:lang w:val="ro-RO"/>
              </w:rPr>
              <w:t>Studii de seroprevalenţă (studii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bCs/>
                <w:color w:val="000000"/>
                <w:sz w:val="18"/>
                <w:szCs w:val="18"/>
                <w:lang w:val="ro-RO"/>
              </w:rPr>
              <w:t>Dezagregare, conform  grupului de vîrstă şi sexe</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bCs/>
                <w:color w:val="000000"/>
                <w:sz w:val="18"/>
                <w:szCs w:val="18"/>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bCs/>
                <w:color w:val="000000"/>
                <w:sz w:val="18"/>
                <w:szCs w:val="18"/>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sz w:val="18"/>
                <w:szCs w:val="18"/>
                <w:lang w:val="ro-RO"/>
              </w:rPr>
              <w:t>Utilizatorii de droguri injectabile</w:t>
            </w:r>
            <w:r w:rsidRPr="002B74D3">
              <w:rPr>
                <w:bCs/>
                <w:color w:val="000000"/>
                <w:sz w:val="18"/>
                <w:szCs w:val="18"/>
                <w:lang w:val="ro-RO"/>
              </w:rPr>
              <w:t xml:space="preserve"> – 16,4%,</w:t>
            </w:r>
          </w:p>
          <w:p w:rsidR="007E17F7" w:rsidRPr="002B74D3" w:rsidRDefault="007E17F7" w:rsidP="003B67BC">
            <w:pPr>
              <w:rPr>
                <w:bCs/>
                <w:color w:val="000000"/>
                <w:sz w:val="18"/>
                <w:szCs w:val="18"/>
                <w:lang w:val="ro-RO"/>
              </w:rPr>
            </w:pPr>
            <w:r w:rsidRPr="002B74D3">
              <w:rPr>
                <w:sz w:val="18"/>
                <w:szCs w:val="18"/>
                <w:lang w:val="ro-RO"/>
              </w:rPr>
              <w:t>lucrătoarele sexului comercial</w:t>
            </w:r>
            <w:r w:rsidRPr="002B74D3">
              <w:rPr>
                <w:bCs/>
                <w:color w:val="000000"/>
                <w:sz w:val="18"/>
                <w:szCs w:val="18"/>
                <w:lang w:val="ro-RO"/>
              </w:rPr>
              <w:t xml:space="preserve"> –</w:t>
            </w:r>
          </w:p>
          <w:p w:rsidR="007E17F7" w:rsidRPr="002B74D3" w:rsidRDefault="007E17F7" w:rsidP="003B67BC">
            <w:pPr>
              <w:rPr>
                <w:bCs/>
                <w:color w:val="000000"/>
                <w:sz w:val="18"/>
                <w:szCs w:val="18"/>
                <w:lang w:val="ro-RO"/>
              </w:rPr>
            </w:pPr>
            <w:r w:rsidRPr="002B74D3">
              <w:rPr>
                <w:bCs/>
                <w:color w:val="000000"/>
                <w:sz w:val="18"/>
                <w:szCs w:val="18"/>
                <w:lang w:val="ro-RO"/>
              </w:rPr>
              <w:t>6,1%,</w:t>
            </w:r>
          </w:p>
          <w:p w:rsidR="007E17F7" w:rsidRPr="002B74D3" w:rsidRDefault="007E17F7" w:rsidP="003B67BC">
            <w:pPr>
              <w:rPr>
                <w:bCs/>
                <w:sz w:val="18"/>
                <w:szCs w:val="18"/>
                <w:lang w:val="ro-RO"/>
              </w:rPr>
            </w:pPr>
            <w:r w:rsidRPr="002B74D3">
              <w:rPr>
                <w:sz w:val="18"/>
                <w:szCs w:val="18"/>
                <w:lang w:val="ro-RO"/>
              </w:rPr>
              <w:t>bărbaţii care practică sex cu bărbaţi</w:t>
            </w:r>
            <w:r w:rsidRPr="002B74D3">
              <w:rPr>
                <w:bCs/>
                <w:sz w:val="18"/>
                <w:szCs w:val="18"/>
                <w:lang w:val="ro-RO"/>
              </w:rPr>
              <w:t xml:space="preserve"> </w:t>
            </w:r>
            <w:r w:rsidRPr="002B74D3">
              <w:rPr>
                <w:bCs/>
                <w:color w:val="000000"/>
                <w:sz w:val="18"/>
                <w:szCs w:val="18"/>
                <w:lang w:val="ro-RO"/>
              </w:rPr>
              <w:t>–</w:t>
            </w:r>
          </w:p>
          <w:p w:rsidR="007E17F7" w:rsidRPr="002B74D3" w:rsidRDefault="007E17F7" w:rsidP="003B67BC">
            <w:pPr>
              <w:rPr>
                <w:bCs/>
                <w:sz w:val="18"/>
                <w:szCs w:val="18"/>
                <w:lang w:val="ro-RO"/>
              </w:rPr>
            </w:pPr>
            <w:r w:rsidRPr="002B74D3">
              <w:rPr>
                <w:bCs/>
                <w:sz w:val="18"/>
                <w:szCs w:val="18"/>
                <w:lang w:val="ro-RO"/>
              </w:rPr>
              <w:t>1,7%,</w:t>
            </w:r>
          </w:p>
          <w:p w:rsidR="007E17F7" w:rsidRPr="002B74D3" w:rsidRDefault="007E17F7" w:rsidP="003B67BC">
            <w:pPr>
              <w:rPr>
                <w:bCs/>
                <w:color w:val="FF0000"/>
                <w:sz w:val="18"/>
                <w:szCs w:val="18"/>
                <w:lang w:val="ro-RO"/>
              </w:rPr>
            </w:pPr>
            <w:r w:rsidRPr="002B74D3">
              <w:rPr>
                <w:bCs/>
                <w:sz w:val="18"/>
                <w:szCs w:val="18"/>
                <w:lang w:val="ro-RO"/>
              </w:rPr>
              <w:t>deţinuţii – 3.5%</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sz w:val="18"/>
                <w:szCs w:val="18"/>
                <w:lang w:val="ro-RO"/>
              </w:rPr>
              <w:t>Utilizatorii de droguri injectabile</w:t>
            </w:r>
            <w:r w:rsidRPr="002B74D3">
              <w:rPr>
                <w:bCs/>
                <w:color w:val="000000"/>
                <w:sz w:val="18"/>
                <w:szCs w:val="18"/>
                <w:lang w:val="ro-RO"/>
              </w:rPr>
              <w:t xml:space="preserve"> – </w:t>
            </w:r>
            <w:r w:rsidRPr="002B74D3">
              <w:rPr>
                <w:color w:val="000000"/>
                <w:sz w:val="18"/>
                <w:szCs w:val="18"/>
                <w:lang w:val="ro-RO" w:eastAsia="en-US"/>
              </w:rPr>
              <w:t>&lt;</w:t>
            </w:r>
            <w:r w:rsidRPr="002B74D3">
              <w:rPr>
                <w:bCs/>
                <w:color w:val="000000"/>
                <w:sz w:val="18"/>
                <w:szCs w:val="18"/>
                <w:lang w:val="ro-RO"/>
              </w:rPr>
              <w:t>20,0%,</w:t>
            </w:r>
          </w:p>
          <w:p w:rsidR="007E17F7" w:rsidRPr="002B74D3" w:rsidRDefault="007E17F7" w:rsidP="003B67BC">
            <w:pPr>
              <w:rPr>
                <w:bCs/>
                <w:color w:val="000000"/>
                <w:sz w:val="18"/>
                <w:szCs w:val="18"/>
                <w:lang w:val="ro-RO"/>
              </w:rPr>
            </w:pPr>
            <w:r w:rsidRPr="002B74D3">
              <w:rPr>
                <w:sz w:val="18"/>
                <w:szCs w:val="18"/>
                <w:lang w:val="ro-RO"/>
              </w:rPr>
              <w:t>lucrătoarele sexului comercial</w:t>
            </w:r>
            <w:r w:rsidRPr="002B74D3">
              <w:rPr>
                <w:bCs/>
                <w:color w:val="000000"/>
                <w:sz w:val="18"/>
                <w:szCs w:val="18"/>
                <w:lang w:val="ro-RO"/>
              </w:rPr>
              <w:t xml:space="preserve"> – </w:t>
            </w:r>
            <w:r w:rsidRPr="002B74D3">
              <w:rPr>
                <w:color w:val="000000"/>
                <w:sz w:val="18"/>
                <w:szCs w:val="18"/>
                <w:lang w:val="ro-RO" w:eastAsia="en-US"/>
              </w:rPr>
              <w:t>&lt;</w:t>
            </w:r>
            <w:r w:rsidRPr="002B74D3">
              <w:rPr>
                <w:bCs/>
                <w:color w:val="000000"/>
                <w:sz w:val="18"/>
                <w:szCs w:val="18"/>
                <w:lang w:val="ro-RO"/>
              </w:rPr>
              <w:t>11,0%,</w:t>
            </w:r>
          </w:p>
          <w:p w:rsidR="007E17F7" w:rsidRPr="002B74D3" w:rsidRDefault="007E17F7" w:rsidP="003B67BC">
            <w:pPr>
              <w:rPr>
                <w:bCs/>
                <w:color w:val="000000"/>
                <w:sz w:val="18"/>
                <w:szCs w:val="18"/>
                <w:lang w:val="ro-RO"/>
              </w:rPr>
            </w:pPr>
            <w:r w:rsidRPr="002B74D3">
              <w:rPr>
                <w:sz w:val="18"/>
                <w:szCs w:val="18"/>
                <w:lang w:val="ro-RO"/>
              </w:rPr>
              <w:t>bărbaţii care practică sex cu bărbaţi</w:t>
            </w:r>
            <w:r w:rsidRPr="002B74D3">
              <w:rPr>
                <w:bCs/>
                <w:color w:val="000000"/>
                <w:sz w:val="18"/>
                <w:szCs w:val="18"/>
                <w:lang w:val="ro-RO"/>
              </w:rPr>
              <w:t xml:space="preserve"> – </w:t>
            </w:r>
            <w:r w:rsidRPr="002B74D3">
              <w:rPr>
                <w:color w:val="000000"/>
                <w:sz w:val="18"/>
                <w:szCs w:val="18"/>
                <w:lang w:val="ro-RO" w:eastAsia="en-US"/>
              </w:rPr>
              <w:t>&lt;</w:t>
            </w:r>
            <w:r w:rsidRPr="002B74D3">
              <w:rPr>
                <w:bCs/>
                <w:color w:val="000000"/>
                <w:sz w:val="18"/>
                <w:szCs w:val="18"/>
                <w:lang w:val="ro-RO"/>
              </w:rPr>
              <w:t>5,0%,</w:t>
            </w:r>
          </w:p>
          <w:p w:rsidR="007E17F7" w:rsidRPr="002B74D3" w:rsidRDefault="007E17F7" w:rsidP="003B67BC">
            <w:pPr>
              <w:rPr>
                <w:bCs/>
                <w:color w:val="000000"/>
                <w:sz w:val="18"/>
                <w:szCs w:val="18"/>
                <w:lang w:val="ro-RO"/>
              </w:rPr>
            </w:pPr>
            <w:r w:rsidRPr="002B74D3">
              <w:rPr>
                <w:bCs/>
                <w:color w:val="000000"/>
                <w:sz w:val="18"/>
                <w:szCs w:val="18"/>
                <w:lang w:val="ro-RO"/>
              </w:rPr>
              <w:t xml:space="preserve">deţinuţii – </w:t>
            </w:r>
            <w:r w:rsidRPr="002B74D3">
              <w:rPr>
                <w:color w:val="000000"/>
                <w:sz w:val="18"/>
                <w:szCs w:val="18"/>
                <w:lang w:val="ro-RO" w:eastAsia="en-US"/>
              </w:rPr>
              <w:t>&lt;</w:t>
            </w:r>
            <w:r w:rsidRPr="002B74D3">
              <w:rPr>
                <w:bCs/>
                <w:color w:val="000000"/>
                <w:sz w:val="18"/>
                <w:szCs w:val="18"/>
                <w:lang w:val="ro-RO"/>
              </w:rPr>
              <w:t>3,5%</w:t>
            </w:r>
          </w:p>
        </w:tc>
      </w:tr>
      <w:tr w:rsidR="007E17F7" w:rsidRPr="002B74D3" w:rsidTr="003B67BC">
        <w:tblPrEx>
          <w:tblCellMar>
            <w:top w:w="0" w:type="dxa"/>
            <w:bottom w:w="0" w:type="dxa"/>
          </w:tblCellMar>
        </w:tblPrEx>
        <w:trPr>
          <w:trHeight w:val="73"/>
        </w:trPr>
        <w:tc>
          <w:tcPr>
            <w:tcW w:w="132" w:type="pct"/>
            <w:vMerge/>
            <w:tcBorders>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18"/>
                <w:szCs w:val="18"/>
                <w:lang w:val="ro-RO"/>
              </w:rPr>
            </w:pPr>
            <w:r w:rsidRPr="002B74D3">
              <w:rPr>
                <w:sz w:val="18"/>
                <w:szCs w:val="18"/>
                <w:lang w:val="ro-RO"/>
              </w:rPr>
              <w:t xml:space="preserve">Prevalenţa HIV în populaţia generală </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sz w:val="18"/>
                <w:szCs w:val="18"/>
                <w:lang w:val="ro-RO"/>
              </w:rPr>
              <w:t>Numărul mostrelor de sînge cu rezultat pozitiv la marcherii HIV</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18"/>
                <w:szCs w:val="18"/>
                <w:lang w:val="ro-RO"/>
              </w:rPr>
            </w:pPr>
            <w:r w:rsidRPr="002B74D3">
              <w:rPr>
                <w:sz w:val="18"/>
                <w:szCs w:val="18"/>
                <w:lang w:val="ro-RO"/>
              </w:rPr>
              <w:t>Numărul mostrelor</w:t>
            </w:r>
          </w:p>
          <w:p w:rsidR="007E17F7" w:rsidRPr="002B74D3" w:rsidRDefault="007E17F7" w:rsidP="003B67BC">
            <w:pPr>
              <w:rPr>
                <w:bCs/>
                <w:color w:val="000000"/>
                <w:sz w:val="18"/>
                <w:szCs w:val="18"/>
                <w:lang w:val="ro-RO"/>
              </w:rPr>
            </w:pPr>
            <w:r w:rsidRPr="002B74D3">
              <w:rPr>
                <w:sz w:val="18"/>
                <w:szCs w:val="18"/>
                <w:lang w:val="ro-RO"/>
              </w:rPr>
              <w:t>testate la marcherii HIV</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18"/>
                <w:szCs w:val="18"/>
                <w:lang w:val="ro-RO"/>
              </w:rPr>
            </w:pPr>
            <w:r w:rsidRPr="002B74D3">
              <w:rPr>
                <w:bCs/>
                <w:sz w:val="18"/>
                <w:szCs w:val="18"/>
                <w:lang w:val="ro-RO"/>
              </w:rPr>
              <w:t>Raportul de ţară prezentat Sesiunii speciale a Adunării Generale a Organizaţiei Naţiunilor Unite pe probleme HIV/SIDA,</w:t>
            </w:r>
          </w:p>
          <w:p w:rsidR="007E17F7" w:rsidRPr="002B74D3" w:rsidRDefault="007E17F7" w:rsidP="003B67BC">
            <w:pPr>
              <w:rPr>
                <w:bCs/>
                <w:color w:val="000000"/>
                <w:sz w:val="18"/>
                <w:szCs w:val="18"/>
                <w:lang w:val="ro-RO"/>
              </w:rPr>
            </w:pPr>
            <w:r w:rsidRPr="002B74D3">
              <w:rPr>
                <w:bCs/>
                <w:sz w:val="18"/>
                <w:szCs w:val="18"/>
                <w:lang w:val="ro-RO"/>
              </w:rPr>
              <w:t>Organizaţia Mondială a Sănătăţii supravegherea de generaţia a II-a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18"/>
                <w:szCs w:val="18"/>
                <w:lang w:val="ro-RO"/>
              </w:rPr>
            </w:pPr>
            <w:r w:rsidRPr="002B74D3">
              <w:rPr>
                <w:rFonts w:eastAsia="TimesNewRomanPS-BoldMT"/>
                <w:bCs/>
                <w:sz w:val="18"/>
                <w:szCs w:val="18"/>
                <w:lang w:val="ro-RO"/>
              </w:rPr>
              <w:t>Studii</w:t>
            </w:r>
          </w:p>
          <w:p w:rsidR="007E17F7" w:rsidRPr="002B74D3" w:rsidRDefault="007E17F7" w:rsidP="003B67BC">
            <w:pPr>
              <w:rPr>
                <w:rFonts w:eastAsia="TimesNewRomanPS-BoldMT"/>
                <w:bCs/>
                <w:sz w:val="18"/>
                <w:szCs w:val="18"/>
                <w:lang w:val="ro-RO"/>
              </w:rPr>
            </w:pPr>
            <w:r w:rsidRPr="002B74D3">
              <w:rPr>
                <w:rFonts w:eastAsia="TimesNewRomanPS-BoldMT"/>
                <w:bCs/>
                <w:sz w:val="18"/>
                <w:szCs w:val="18"/>
                <w:lang w:val="ro-RO"/>
              </w:rPr>
              <w:t>epidemiologice/</w:t>
            </w:r>
          </w:p>
          <w:p w:rsidR="007E17F7" w:rsidRPr="002B74D3" w:rsidRDefault="007E17F7" w:rsidP="003B67BC">
            <w:pPr>
              <w:rPr>
                <w:bCs/>
                <w:color w:val="000000"/>
                <w:sz w:val="18"/>
                <w:szCs w:val="18"/>
                <w:lang w:val="ro-RO"/>
              </w:rPr>
            </w:pPr>
            <w:r w:rsidRPr="002B74D3">
              <w:rPr>
                <w:rFonts w:eastAsia="TimesNewRomanPS-BoldMT"/>
                <w:bCs/>
                <w:sz w:val="18"/>
                <w:szCs w:val="18"/>
                <w:lang w:val="ro-RO"/>
              </w:rPr>
              <w:t>statistică de rutină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bCs/>
                <w:color w:val="000000"/>
                <w:sz w:val="18"/>
                <w:szCs w:val="18"/>
                <w:lang w:val="ro-RO"/>
              </w:rPr>
              <w:t>Dezagregare, conform grupului de vîrstă, sexelor, teritoriilor (inclusiv de est), mediului de reşedinţă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bCs/>
                <w:color w:val="000000"/>
                <w:sz w:val="18"/>
                <w:szCs w:val="18"/>
                <w:lang w:val="ro-RO"/>
              </w:rPr>
              <w:t xml:space="preserve">Centrul Naţional de Sănătate Publică </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bCs/>
                <w:color w:val="000000"/>
                <w:sz w:val="18"/>
                <w:szCs w:val="18"/>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bCs/>
                <w:color w:val="000000"/>
                <w:sz w:val="18"/>
                <w:szCs w:val="18"/>
                <w:lang w:val="ro-RO"/>
              </w:rPr>
              <w:t>0,37%</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18"/>
                <w:szCs w:val="18"/>
                <w:lang w:val="ro-RO"/>
              </w:rPr>
            </w:pPr>
            <w:r w:rsidRPr="002B74D3">
              <w:rPr>
                <w:color w:val="000000"/>
                <w:sz w:val="18"/>
                <w:szCs w:val="18"/>
                <w:lang w:val="ro-RO" w:eastAsia="en-US"/>
              </w:rPr>
              <w:t>&lt;</w:t>
            </w:r>
            <w:r w:rsidRPr="002B74D3">
              <w:rPr>
                <w:bCs/>
                <w:color w:val="000000"/>
                <w:sz w:val="18"/>
                <w:szCs w:val="18"/>
                <w:lang w:val="ro-RO"/>
              </w:rPr>
              <w:t>0,44%</w:t>
            </w:r>
          </w:p>
        </w:tc>
      </w:tr>
      <w:tr w:rsidR="007E17F7" w:rsidRPr="002B74D3" w:rsidTr="003B67BC">
        <w:tblPrEx>
          <w:tblCellMar>
            <w:top w:w="0" w:type="dxa"/>
            <w:bottom w:w="0" w:type="dxa"/>
          </w:tblCellMar>
        </w:tblPrEx>
        <w:trPr>
          <w:trHeight w:val="73"/>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bCs/>
                <w:color w:val="000000"/>
                <w:sz w:val="18"/>
                <w:szCs w:val="18"/>
                <w:lang w:val="ro-RO"/>
              </w:rPr>
            </w:pPr>
            <w:r w:rsidRPr="002B74D3">
              <w:rPr>
                <w:b/>
                <w:sz w:val="18"/>
                <w:szCs w:val="18"/>
                <w:lang w:val="ro-RO"/>
              </w:rPr>
              <w:t xml:space="preserve">2. </w:t>
            </w:r>
            <w:r w:rsidRPr="002B74D3">
              <w:rPr>
                <w:b/>
                <w:bCs/>
                <w:caps/>
                <w:color w:val="000000"/>
                <w:sz w:val="18"/>
                <w:szCs w:val="18"/>
                <w:lang w:val="ro-RO"/>
              </w:rPr>
              <w:t xml:space="preserve">IndicatorIi de </w:t>
            </w:r>
            <w:r w:rsidRPr="002B74D3">
              <w:rPr>
                <w:b/>
                <w:sz w:val="18"/>
                <w:szCs w:val="18"/>
                <w:lang w:val="ro-RO"/>
              </w:rPr>
              <w:t>REZULTAT</w:t>
            </w:r>
          </w:p>
        </w:tc>
      </w:tr>
      <w:tr w:rsidR="007E17F7" w:rsidRPr="002B74D3" w:rsidTr="003B67BC">
        <w:tblPrEx>
          <w:tblCellMar>
            <w:top w:w="0" w:type="dxa"/>
            <w:bottom w:w="0" w:type="dxa"/>
          </w:tblCellMar>
        </w:tblPrEx>
        <w:trPr>
          <w:trHeight w:val="73"/>
        </w:trPr>
        <w:tc>
          <w:tcPr>
            <w:tcW w:w="132" w:type="pct"/>
            <w:tcBorders>
              <w:top w:val="single" w:sz="4" w:space="0" w:color="000000"/>
              <w:left w:val="single" w:sz="4" w:space="0" w:color="000000"/>
              <w:bottom w:val="nil"/>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Numărul de seringi </w:t>
            </w:r>
            <w:r w:rsidRPr="002B74D3">
              <w:rPr>
                <w:sz w:val="20"/>
                <w:szCs w:val="20"/>
                <w:lang w:val="ro-RO"/>
              </w:rPr>
              <w:lastRenderedPageBreak/>
              <w:t xml:space="preserve">distribuite pentru o persoană pe an, care injectează droguri prin programele de reducere a riscurilor </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lastRenderedPageBreak/>
              <w:t xml:space="preserve">Numărul de seringi </w:t>
            </w:r>
            <w:r w:rsidRPr="002B74D3">
              <w:rPr>
                <w:sz w:val="20"/>
                <w:szCs w:val="20"/>
                <w:lang w:val="ro-RO"/>
              </w:rPr>
              <w:lastRenderedPageBreak/>
              <w:t>distribuite în cadrul programelor de reducere a riscurilor</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lastRenderedPageBreak/>
              <w:t xml:space="preserve">Numărul de beneficiari ai </w:t>
            </w:r>
            <w:r w:rsidRPr="002B74D3">
              <w:rPr>
                <w:sz w:val="20"/>
                <w:szCs w:val="20"/>
                <w:lang w:val="ro-RO"/>
              </w:rPr>
              <w:lastRenderedPageBreak/>
              <w:t>programelor de reducere a riscurilor</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color w:val="000000"/>
                <w:sz w:val="20"/>
                <w:szCs w:val="20"/>
                <w:lang w:val="ro-RO"/>
              </w:rPr>
            </w:pPr>
            <w:r w:rsidRPr="002B74D3">
              <w:rPr>
                <w:bCs/>
                <w:color w:val="000000"/>
                <w:sz w:val="20"/>
                <w:szCs w:val="20"/>
                <w:lang w:val="ro-RO"/>
              </w:rPr>
              <w:lastRenderedPageBreak/>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Rapoarte de activitate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Dezagregare, conform </w:t>
            </w:r>
            <w:r w:rsidRPr="002B74D3">
              <w:rPr>
                <w:bCs/>
                <w:color w:val="000000"/>
                <w:sz w:val="20"/>
                <w:szCs w:val="20"/>
                <w:lang w:val="ro-RO"/>
              </w:rPr>
              <w:lastRenderedPageBreak/>
              <w:t>grupului de vîrstă, sexelor, teritoriilor (inclusiv de est), mediului de reşedinţă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 xml:space="preserve">Instituţia Medico-Sanitară </w:t>
            </w:r>
            <w:r w:rsidRPr="002B74D3">
              <w:rPr>
                <w:bCs/>
                <w:color w:val="000000"/>
                <w:sz w:val="20"/>
                <w:szCs w:val="20"/>
                <w:lang w:val="ro-RO"/>
              </w:rPr>
              <w:lastRenderedPageBreak/>
              <w:t>Publică  Dispensarul Republican de Narcologie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565</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&gt;200</w:t>
            </w:r>
          </w:p>
        </w:tc>
      </w:tr>
      <w:tr w:rsidR="007E17F7" w:rsidRPr="002B74D3" w:rsidTr="003B67BC">
        <w:tblPrEx>
          <w:tblCellMar>
            <w:top w:w="0" w:type="dxa"/>
            <w:bottom w:w="0" w:type="dxa"/>
          </w:tblCellMar>
        </w:tblPrEx>
        <w:trPr>
          <w:trHeight w:val="73"/>
        </w:trPr>
        <w:tc>
          <w:tcPr>
            <w:tcW w:w="132" w:type="pct"/>
            <w:vMerge w:val="restart"/>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utilizatorilor de droguri injectabile care primesc terapie substitutivă cu metodonă</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Numărul estimat de utilizatori de droguri injectabile </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utilizatorilor de droguri injectabile care primesc terapie substitutivă cu metodonă</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color w:val="000000"/>
                <w:sz w:val="20"/>
                <w:szCs w:val="20"/>
                <w:lang w:val="ro-RO"/>
              </w:rPr>
            </w:pPr>
            <w:r w:rsidRPr="002B74D3">
              <w:rPr>
                <w:bCs/>
                <w:color w:val="000000"/>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Rapoarte de activitate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Dezagregare, conform grupului de vîrstă, sexelor, teritoriilor (inclusiv de est), mediului de reşedinţă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Instituţia Medico-Sanitară Publică  Dispensarul Republican de Narcologie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6,0%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20,0%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Procentul utilizatorilor de droguri injectabile care au folosit echipament steril la ultima injectare</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utilizatorilor de droguri injectabile care au folosit echipament steril la ultima injectare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 xml:space="preserve">Numărul respondenţilor care şi-au injectat droguri </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sz w:val="20"/>
                <w:szCs w:val="20"/>
                <w:lang w:val="ro-RO"/>
              </w:rPr>
            </w:pPr>
            <w:r w:rsidRPr="002B74D3">
              <w:rPr>
                <w:bCs/>
                <w:sz w:val="20"/>
                <w:szCs w:val="20"/>
                <w:lang w:val="ro-RO"/>
              </w:rPr>
              <w:t xml:space="preserve">Raportul de ţară prezentat Sesiunii speciale a Adunării Generale a Organizaţiei Naţiunilor Unite pe probleme HIV/SIDA </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Dezagregare, conform grupului de vîrstă şi sexelor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99,3%</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99,0%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Procentul utilizatorilor de droguri injectabile care au folosit echipament steril (nu au făcut schimb direct şi indirect) pe durata ultimei luni</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utilizatorilor de droguri injectabile care au folosit echipament steril (nu au făcut schimb direct şi indirect) pe durata ultimei luni</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respondenţilor care şi-au injectat droguri pe durata ultimei luni</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33,0%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55,0%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utilizatorilor de droguri injectabile care au folosit prezervativul la ultimul contact sexual</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utilizatorilor de droguri injectabile care au folosit prezervativul la ultimul contact sexual</w:t>
            </w:r>
          </w:p>
          <w:p w:rsidR="007E17F7" w:rsidRPr="002B74D3" w:rsidRDefault="007E17F7" w:rsidP="003B67BC">
            <w:pPr>
              <w:rPr>
                <w:sz w:val="20"/>
                <w:szCs w:val="20"/>
                <w:lang w:val="ro-RO"/>
              </w:rPr>
            </w:pPr>
          </w:p>
          <w:p w:rsidR="007E17F7" w:rsidRPr="002B74D3" w:rsidRDefault="007E17F7" w:rsidP="003B67BC">
            <w:pPr>
              <w:rPr>
                <w:b/>
                <w:bCs/>
                <w:color w:val="000000"/>
                <w:sz w:val="20"/>
                <w:szCs w:val="20"/>
                <w:lang w:val="ro-RO"/>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 xml:space="preserve">Numărul respondenţilor </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sz w:val="20"/>
                <w:szCs w:val="20"/>
                <w:lang w:val="ro-RO"/>
              </w:rPr>
            </w:pPr>
            <w:r w:rsidRPr="002B74D3">
              <w:rPr>
                <w:bCs/>
                <w:sz w:val="20"/>
                <w:szCs w:val="20"/>
                <w:lang w:val="ro-RO"/>
              </w:rPr>
              <w:t>Raportul de ţară prezentat Sesiunii speciale a Adunării Generale a Organizaţiei Naţiunilor Unite pe probleme HIV/SIDA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 xml:space="preserve">Studii epidemiologice de generaţia a II-a </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36,1%</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55,0%</w:t>
            </w:r>
          </w:p>
        </w:tc>
      </w:tr>
      <w:tr w:rsidR="007E17F7" w:rsidRPr="002B74D3" w:rsidTr="003B67BC">
        <w:tblPrEx>
          <w:tblCellMar>
            <w:top w:w="0" w:type="dxa"/>
            <w:bottom w:w="0" w:type="dxa"/>
          </w:tblCellMar>
        </w:tblPrEx>
        <w:trPr>
          <w:trHeight w:val="73"/>
        </w:trPr>
        <w:tc>
          <w:tcPr>
            <w:tcW w:w="132" w:type="pct"/>
            <w:vMerge w:val="restart"/>
            <w:tcBorders>
              <w:top w:val="single" w:sz="4" w:space="0" w:color="000000"/>
              <w:left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lucrătoarelor sexului comercial care au folosit prezervativul la ultimul contact sexual comercial</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lucrătoarelor sexului comercial care au folosit prezervativul la ultimul contact sexual comercial</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 xml:space="preserve">Numărul respondenţilor </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Raportul de ţară prezentat Sesiunii speciale a Adunării Generale a Organizaţiei Naţiunilor Unite pe probleme HIV/SIDA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Dezagregare, conform grupului de vîrstă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91,3%</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90,0%</w:t>
            </w:r>
          </w:p>
        </w:tc>
      </w:tr>
      <w:tr w:rsidR="007E17F7" w:rsidRPr="002B74D3" w:rsidTr="003B67BC">
        <w:tblPrEx>
          <w:tblCellMar>
            <w:top w:w="0" w:type="dxa"/>
            <w:bottom w:w="0" w:type="dxa"/>
          </w:tblCellMar>
        </w:tblPrEx>
        <w:trPr>
          <w:trHeight w:val="73"/>
        </w:trPr>
        <w:tc>
          <w:tcPr>
            <w:tcW w:w="132" w:type="pct"/>
            <w:vMerge/>
            <w:tcBorders>
              <w:left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bărbaţilor care practică sex cu bărbaţi, care au folosit prezervativul la ultimul contact homosexual anal</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bărbaţilor care practică sex cu bărbaţi,care au folosit prezervativul la ultimul contact homosexual anal</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 xml:space="preserve">Numărul respondenţilor </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Raportul de ţară prezentat Sesiunii speciale a Adunării Generale a Organizaţiei Naţiunilor Unite pe probleme HIV/SIDA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Dezagregare, conform grupului de vîrstă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61,9%</w:t>
            </w:r>
          </w:p>
          <w:p w:rsidR="007E17F7" w:rsidRPr="002B74D3" w:rsidRDefault="007E17F7" w:rsidP="003B67BC">
            <w:pPr>
              <w:rPr>
                <w:bCs/>
                <w:color w:val="000000"/>
                <w:sz w:val="20"/>
                <w:szCs w:val="20"/>
                <w:lang w:val="ro-RO"/>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75,0%</w:t>
            </w:r>
          </w:p>
        </w:tc>
      </w:tr>
      <w:tr w:rsidR="007E17F7" w:rsidRPr="002B74D3" w:rsidTr="003B67BC">
        <w:tblPrEx>
          <w:tblCellMar>
            <w:top w:w="0" w:type="dxa"/>
            <w:bottom w:w="0" w:type="dxa"/>
          </w:tblCellMar>
        </w:tblPrEx>
        <w:trPr>
          <w:trHeight w:val="73"/>
        </w:trPr>
        <w:tc>
          <w:tcPr>
            <w:tcW w:w="132" w:type="pct"/>
            <w:vMerge/>
            <w:tcBorders>
              <w:left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Procentul utilizatorilor de droguri injectabile care au folosit prezervativul la fiecare contact sexual </w:t>
            </w:r>
            <w:r w:rsidRPr="002B74D3">
              <w:rPr>
                <w:sz w:val="20"/>
                <w:szCs w:val="20"/>
                <w:lang w:val="ro-RO"/>
              </w:rPr>
              <w:lastRenderedPageBreak/>
              <w:t>pe durata ultimei luni</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lastRenderedPageBreak/>
              <w:t xml:space="preserve">Numărul utilizatorilor de droguri injectabile care au folosit prezervativul la fiecare contact sexual </w:t>
            </w:r>
            <w:r w:rsidRPr="002B74D3">
              <w:rPr>
                <w:sz w:val="20"/>
                <w:szCs w:val="20"/>
                <w:lang w:val="ro-RO"/>
              </w:rPr>
              <w:lastRenderedPageBreak/>
              <w:t>pe durata ultimei luni</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lastRenderedPageBreak/>
              <w:t>Numărul respondenţilor care au avut contacte pe durata ultimei luni</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17,8%</w:t>
            </w:r>
          </w:p>
          <w:p w:rsidR="007E17F7" w:rsidRPr="002B74D3" w:rsidRDefault="007E17F7" w:rsidP="003B67BC">
            <w:pPr>
              <w:rPr>
                <w:bCs/>
                <w:sz w:val="20"/>
                <w:szCs w:val="20"/>
                <w:lang w:val="ro-RO"/>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40,0%</w:t>
            </w:r>
          </w:p>
        </w:tc>
      </w:tr>
      <w:tr w:rsidR="007E17F7" w:rsidRPr="002B74D3" w:rsidTr="003B67BC">
        <w:tblPrEx>
          <w:tblCellMar>
            <w:top w:w="0" w:type="dxa"/>
            <w:bottom w:w="0" w:type="dxa"/>
          </w:tblCellMar>
        </w:tblPrEx>
        <w:trPr>
          <w:trHeight w:val="73"/>
        </w:trPr>
        <w:tc>
          <w:tcPr>
            <w:tcW w:w="132" w:type="pct"/>
            <w:vMerge/>
            <w:tcBorders>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lucrătoarelor sexului comercial, care au folosit prezervativul la fiecare contact sexual pe durata ultimei luni în cazul contactelor comerciale</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lucrătoarelor sexului comercial, care au folosit prezervativul la fiecare contact sexual pe durata ultimei luni în cazul contactelor comerciale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respondenţilor care au avut contacte pe durata ultimei luni</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Dezagregare, conform grupului de vîrstă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59,4%</w:t>
            </w:r>
          </w:p>
          <w:p w:rsidR="007E17F7" w:rsidRPr="002B74D3" w:rsidRDefault="007E17F7" w:rsidP="003B67BC">
            <w:pPr>
              <w:rPr>
                <w:bCs/>
                <w:sz w:val="20"/>
                <w:szCs w:val="20"/>
                <w:lang w:val="ro-RO"/>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75,0%</w:t>
            </w:r>
          </w:p>
        </w:tc>
      </w:tr>
      <w:tr w:rsidR="007E17F7" w:rsidRPr="002B74D3" w:rsidTr="003B67BC">
        <w:tblPrEx>
          <w:tblCellMar>
            <w:top w:w="0" w:type="dxa"/>
            <w:bottom w:w="0" w:type="dxa"/>
          </w:tblCellMar>
        </w:tblPrEx>
        <w:trPr>
          <w:trHeight w:val="73"/>
        </w:trPr>
        <w:tc>
          <w:tcPr>
            <w:tcW w:w="132" w:type="pct"/>
            <w:tcBorders>
              <w:top w:val="single" w:sz="4" w:space="0" w:color="auto"/>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bărbaţilor care practică sex cu bărbaţi care au folosit prezervativul la fiecare contact sexual pe durata ultimei luni în cazul contactelor homosexuale anale</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bărbaţilor care practică sex cu bărbaţi care au folosit prezervativul la fiecare contact sexual pe durata ultimei luni în cazul contactelor homosexuale anale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respondenţilor care au avut contacte pe durata ultimei luni</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Studii epidemiologice de generaţia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Dezagregare, conform grupului de vîrstă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O dată la 1-2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bCs/>
                <w:sz w:val="20"/>
                <w:szCs w:val="20"/>
                <w:lang w:val="ro-RO"/>
              </w:rPr>
              <w:t>43,4%</w:t>
            </w:r>
          </w:p>
          <w:p w:rsidR="007E17F7" w:rsidRPr="002B74D3" w:rsidRDefault="007E17F7" w:rsidP="003B67BC">
            <w:pPr>
              <w:rPr>
                <w:bCs/>
                <w:sz w:val="20"/>
                <w:szCs w:val="20"/>
                <w:lang w:val="ro-RO"/>
              </w:rPr>
            </w:pP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50,0%</w:t>
            </w:r>
          </w:p>
        </w:tc>
      </w:tr>
      <w:tr w:rsidR="007E17F7" w:rsidRPr="002B74D3" w:rsidTr="003B67BC">
        <w:tblPrEx>
          <w:tblCellMar>
            <w:top w:w="0" w:type="dxa"/>
            <w:bottom w:w="0" w:type="dxa"/>
          </w:tblCellMar>
        </w:tblPrEx>
        <w:trPr>
          <w:trHeight w:val="73"/>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color w:val="000000"/>
                <w:sz w:val="18"/>
                <w:szCs w:val="18"/>
                <w:lang w:val="ro-RO" w:eastAsia="en-US"/>
              </w:rPr>
            </w:pPr>
            <w:r w:rsidRPr="002B74D3">
              <w:rPr>
                <w:b/>
                <w:sz w:val="18"/>
                <w:szCs w:val="18"/>
                <w:lang w:val="ro-RO"/>
              </w:rPr>
              <w:t>3. INDICATORII DE PROCES/PRODUS</w:t>
            </w:r>
          </w:p>
        </w:tc>
      </w:tr>
      <w:tr w:rsidR="007E17F7" w:rsidRPr="002B74D3" w:rsidTr="003B67BC">
        <w:tblPrEx>
          <w:tblCellMar>
            <w:top w:w="0" w:type="dxa"/>
            <w:bottom w:w="0" w:type="dxa"/>
          </w:tblCellMar>
        </w:tblPrEx>
        <w:trPr>
          <w:trHeight w:val="73"/>
        </w:trPr>
        <w:tc>
          <w:tcPr>
            <w:tcW w:w="132" w:type="pct"/>
            <w:tcBorders>
              <w:top w:val="single" w:sz="4" w:space="0" w:color="000000"/>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Rata populaţi</w:t>
            </w:r>
            <w:r>
              <w:rPr>
                <w:sz w:val="20"/>
                <w:szCs w:val="20"/>
                <w:lang w:val="ro-RO"/>
              </w:rPr>
              <w:t>ei</w:t>
            </w:r>
            <w:r w:rsidRPr="002B74D3">
              <w:rPr>
                <w:sz w:val="20"/>
                <w:szCs w:val="20"/>
                <w:lang w:val="ro-RO"/>
              </w:rPr>
              <w:t xml:space="preserve">-ţintă (utilizatorii de droguri injectabile, lucrătoarele sexului </w:t>
            </w:r>
            <w:r w:rsidRPr="002B74D3">
              <w:rPr>
                <w:sz w:val="20"/>
                <w:szCs w:val="20"/>
                <w:lang w:val="ro-RO"/>
              </w:rPr>
              <w:lastRenderedPageBreak/>
              <w:t xml:space="preserve">comercial şi bărbaţii care practică sex cu bărbaţi), care au fost testaţi </w:t>
            </w:r>
            <w:smartTag w:uri="urn:schemas-microsoft-com:office:smarttags" w:element="PersonName">
              <w:smartTagPr>
                <w:attr w:name="ProductID" w:val="la HIV"/>
              </w:smartTagPr>
              <w:r w:rsidRPr="002B74D3">
                <w:rPr>
                  <w:sz w:val="20"/>
                  <w:szCs w:val="20"/>
                  <w:lang w:val="ro-RO"/>
                </w:rPr>
                <w:t>la HIV</w:t>
              </w:r>
            </w:smartTag>
            <w:r w:rsidRPr="002B74D3">
              <w:rPr>
                <w:sz w:val="20"/>
                <w:szCs w:val="20"/>
                <w:lang w:val="ro-RO"/>
              </w:rPr>
              <w:t xml:space="preserve"> în ultimele 12 luni şi îşi cunosc rezultatul </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lastRenderedPageBreak/>
              <w:t xml:space="preserve">Numărul respondenţilor din populaţia-ţintă, care au fost testaţi </w:t>
            </w:r>
            <w:smartTag w:uri="urn:schemas-microsoft-com:office:smarttags" w:element="PersonName">
              <w:smartTagPr>
                <w:attr w:name="ProductID" w:val="la HIV"/>
              </w:smartTagPr>
              <w:r w:rsidRPr="002B74D3">
                <w:rPr>
                  <w:sz w:val="20"/>
                  <w:szCs w:val="20"/>
                  <w:lang w:val="ro-RO"/>
                </w:rPr>
                <w:t>la HIV</w:t>
              </w:r>
            </w:smartTag>
            <w:r w:rsidRPr="002B74D3">
              <w:rPr>
                <w:sz w:val="20"/>
                <w:szCs w:val="20"/>
                <w:lang w:val="ro-RO"/>
              </w:rPr>
              <w:t xml:space="preserve"> în ultimele 12 luni şi îşi </w:t>
            </w:r>
            <w:r w:rsidRPr="002B74D3">
              <w:rPr>
                <w:sz w:val="20"/>
                <w:szCs w:val="20"/>
                <w:lang w:val="ro-RO"/>
              </w:rPr>
              <w:lastRenderedPageBreak/>
              <w:t>cunosc rezultatul</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lastRenderedPageBreak/>
              <w:t>Numărul respondenţilor</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sz w:val="20"/>
                <w:szCs w:val="20"/>
                <w:lang w:val="ro-RO"/>
              </w:rPr>
            </w:pPr>
            <w:r w:rsidRPr="002B74D3">
              <w:rPr>
                <w:bCs/>
                <w:sz w:val="20"/>
                <w:szCs w:val="20"/>
                <w:lang w:val="ro-RO"/>
              </w:rPr>
              <w:t>Raportul de ţară prezentat Sesiunii speciale a Adunării Generale a Organizaţiei Naţiunilor Unite pe probleme HIV/SIDA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bCs/>
                <w:color w:val="000000"/>
                <w:sz w:val="20"/>
                <w:szCs w:val="20"/>
                <w:lang w:val="ro-RO"/>
              </w:rPr>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O dată la 1-2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18,0%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60,0%</w:t>
            </w:r>
          </w:p>
        </w:tc>
      </w:tr>
      <w:tr w:rsidR="007E17F7" w:rsidRPr="002B74D3" w:rsidTr="003B67BC">
        <w:tblPrEx>
          <w:tblCellMar>
            <w:top w:w="0" w:type="dxa"/>
            <w:bottom w:w="0" w:type="dxa"/>
          </w:tblCellMar>
        </w:tblPrEx>
        <w:trPr>
          <w:trHeight w:val="73"/>
        </w:trPr>
        <w:tc>
          <w:tcPr>
            <w:tcW w:w="132" w:type="pct"/>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penitenciarelor acoperite cu programe de prevenire HIV şi infecţiilor cu transmitere sexuală</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penitenciarelor acoperite cu programe de prevenire HIV şi infecţiilor cu transmitere sexuală</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sz w:val="20"/>
                <w:szCs w:val="20"/>
                <w:lang w:val="ro-RO"/>
              </w:rPr>
            </w:pPr>
            <w:r w:rsidRPr="002B74D3">
              <w:rPr>
                <w:bCs/>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rFonts w:eastAsia="TimesNewRomanPS-BoldMT"/>
                <w:bCs/>
                <w:sz w:val="20"/>
                <w:szCs w:val="20"/>
                <w:lang w:val="ro-RO"/>
              </w:rPr>
              <w:t>Rapoarte de activitate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Departamentul Instituțiilor Penitenciare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9</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16</w:t>
            </w:r>
          </w:p>
        </w:tc>
      </w:tr>
      <w:tr w:rsidR="007E17F7" w:rsidRPr="002B74D3" w:rsidTr="003B67BC">
        <w:tblPrEx>
          <w:tblCellMar>
            <w:top w:w="0" w:type="dxa"/>
            <w:bottom w:w="0" w:type="dxa"/>
          </w:tblCellMar>
        </w:tblPrEx>
        <w:trPr>
          <w:trHeight w:val="73"/>
        </w:trPr>
        <w:tc>
          <w:tcPr>
            <w:tcW w:w="132" w:type="pct"/>
            <w:vMerge w:val="restart"/>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teritorii în care se acordă tratament de substituţie cu metadonă</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teritorii în care se acordă tratament de substituţie cu metadonă</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sz w:val="20"/>
                <w:szCs w:val="20"/>
                <w:lang w:val="ro-RO"/>
              </w:rPr>
            </w:pPr>
            <w:r w:rsidRPr="002B74D3">
              <w:rPr>
                <w:bCs/>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bCs/>
                <w:color w:val="000000"/>
                <w:sz w:val="20"/>
                <w:szCs w:val="20"/>
                <w:lang w:val="ro-RO"/>
              </w:rPr>
              <w:t>Rapoarte de activitate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Instituţia Medico-Sanitară Publică  Dispensarul Republican de Narcologie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4</w:t>
            </w:r>
          </w:p>
        </w:tc>
      </w:tr>
      <w:tr w:rsidR="007E17F7" w:rsidRPr="002B74D3" w:rsidTr="003B67BC">
        <w:tblPrEx>
          <w:tblCellMar>
            <w:top w:w="0" w:type="dxa"/>
            <w:bottom w:w="0" w:type="dxa"/>
          </w:tblCellMar>
        </w:tblPrEx>
        <w:trPr>
          <w:trHeight w:val="73"/>
        </w:trPr>
        <w:tc>
          <w:tcPr>
            <w:tcW w:w="132" w:type="pct"/>
            <w:vMerge/>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persoane acoperite cu terapie de substituţie</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persoane acoperite cu terapie de substituţie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sz w:val="20"/>
                <w:szCs w:val="20"/>
                <w:lang w:val="ro-RO"/>
              </w:rPr>
            </w:pPr>
            <w:r w:rsidRPr="002B74D3">
              <w:rPr>
                <w:bCs/>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bCs/>
                <w:color w:val="000000"/>
                <w:sz w:val="20"/>
                <w:szCs w:val="20"/>
                <w:lang w:val="ro-RO"/>
              </w:rPr>
              <w:t>Rapoarte de activitate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Instituţia Medico-Sanitară Publică  Dispensarul Republican de Narcologie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352</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1500</w:t>
            </w:r>
          </w:p>
        </w:tc>
      </w:tr>
      <w:tr w:rsidR="007E17F7" w:rsidRPr="002B74D3" w:rsidTr="003B67BC">
        <w:tblPrEx>
          <w:tblCellMar>
            <w:top w:w="0" w:type="dxa"/>
            <w:bottom w:w="0" w:type="dxa"/>
          </w:tblCellMar>
        </w:tblPrEx>
        <w:trPr>
          <w:trHeight w:val="73"/>
        </w:trPr>
        <w:tc>
          <w:tcPr>
            <w:tcW w:w="132" w:type="pct"/>
            <w:vMerge/>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teritorii acoperite cu programe de reducere a riscurilor</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teritorii acoperite cu programe de reducere a riscurilor</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sz w:val="20"/>
                <w:szCs w:val="20"/>
                <w:lang w:val="ro-RO"/>
              </w:rPr>
            </w:pPr>
            <w:r w:rsidRPr="002B74D3">
              <w:rPr>
                <w:bCs/>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bCs/>
                <w:color w:val="000000"/>
                <w:sz w:val="20"/>
                <w:szCs w:val="20"/>
                <w:lang w:val="ro-RO"/>
              </w:rPr>
              <w:t>Rapoarte de activitate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Instituţia Medico-Sanitară Publică  Dispensarul Republican de Narcologie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20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25</w:t>
            </w:r>
          </w:p>
        </w:tc>
      </w:tr>
      <w:tr w:rsidR="007E17F7" w:rsidRPr="002B74D3" w:rsidTr="003B67BC">
        <w:tblPrEx>
          <w:tblCellMar>
            <w:top w:w="0" w:type="dxa"/>
            <w:bottom w:w="0" w:type="dxa"/>
          </w:tblCellMar>
        </w:tblPrEx>
        <w:trPr>
          <w:trHeight w:val="73"/>
        </w:trPr>
        <w:tc>
          <w:tcPr>
            <w:tcW w:w="132" w:type="pct"/>
            <w:vMerge/>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Rata utilizatorilor </w:t>
            </w:r>
            <w:r w:rsidRPr="002B74D3">
              <w:rPr>
                <w:sz w:val="20"/>
                <w:szCs w:val="20"/>
                <w:lang w:val="ro-RO"/>
              </w:rPr>
              <w:lastRenderedPageBreak/>
              <w:t xml:space="preserve">de droguri injectabile acoperiţi cu servicii de prevenire în cadrul programelor de reducere a riscurilor </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lastRenderedPageBreak/>
              <w:t xml:space="preserve">Numărul  utilizatorilor </w:t>
            </w:r>
            <w:r w:rsidRPr="002B74D3">
              <w:rPr>
                <w:sz w:val="20"/>
                <w:szCs w:val="20"/>
                <w:lang w:val="ro-RO"/>
              </w:rPr>
              <w:lastRenderedPageBreak/>
              <w:t>de droguri injectabile acoperiţi cu servicii de prevenire în cadrul programelor de reducere a riscurilor</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ind w:left="-63" w:right="-78"/>
              <w:rPr>
                <w:sz w:val="20"/>
                <w:szCs w:val="20"/>
                <w:lang w:val="ro-RO"/>
              </w:rPr>
            </w:pPr>
            <w:r w:rsidRPr="002B74D3">
              <w:rPr>
                <w:sz w:val="20"/>
                <w:szCs w:val="20"/>
                <w:lang w:val="ro-RO"/>
              </w:rPr>
              <w:lastRenderedPageBreak/>
              <w:t xml:space="preserve">Numărul estimativ al </w:t>
            </w:r>
            <w:r w:rsidRPr="002B74D3">
              <w:rPr>
                <w:sz w:val="20"/>
                <w:szCs w:val="20"/>
                <w:lang w:val="ro-RO"/>
              </w:rPr>
              <w:lastRenderedPageBreak/>
              <w:t xml:space="preserve">utilizatorilor de droguri injectabile </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ind w:right="-46"/>
              <w:rPr>
                <w:bCs/>
                <w:color w:val="000000"/>
                <w:sz w:val="20"/>
                <w:szCs w:val="20"/>
                <w:lang w:val="ro-RO"/>
              </w:rPr>
            </w:pPr>
            <w:r w:rsidRPr="002B74D3">
              <w:rPr>
                <w:bCs/>
                <w:sz w:val="20"/>
                <w:szCs w:val="20"/>
                <w:lang w:val="ro-RO"/>
              </w:rPr>
              <w:lastRenderedPageBreak/>
              <w:t xml:space="preserve">Raportul de ţară prezentat Sesiunii </w:t>
            </w:r>
            <w:r w:rsidRPr="002B74D3">
              <w:rPr>
                <w:bCs/>
                <w:sz w:val="20"/>
                <w:szCs w:val="20"/>
                <w:lang w:val="ro-RO"/>
              </w:rPr>
              <w:lastRenderedPageBreak/>
              <w:t>speciale a Adunării Generale a Organizaţiei Naţiunilor Unite pe probleme HIV/SIDA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bCs/>
                <w:color w:val="000000"/>
                <w:sz w:val="20"/>
                <w:szCs w:val="20"/>
                <w:lang w:val="ro-RO"/>
              </w:rPr>
              <w:lastRenderedPageBreak/>
              <w:t xml:space="preserve">Studii epidemiologice </w:t>
            </w:r>
            <w:r w:rsidRPr="002B74D3">
              <w:rPr>
                <w:bCs/>
                <w:color w:val="000000"/>
                <w:sz w:val="20"/>
                <w:szCs w:val="20"/>
                <w:lang w:val="ro-RO"/>
              </w:rPr>
              <w:lastRenderedPageBreak/>
              <w:t>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 xml:space="preserve">Dezagregare, conform </w:t>
            </w:r>
            <w:r w:rsidRPr="002B74D3">
              <w:rPr>
                <w:bCs/>
                <w:color w:val="000000"/>
                <w:sz w:val="20"/>
                <w:szCs w:val="20"/>
                <w:lang w:val="ro-RO"/>
              </w:rPr>
              <w:lastRenderedPageBreak/>
              <w:t>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 xml:space="preserve">Instituţia Medico-Sanitară </w:t>
            </w:r>
            <w:r w:rsidRPr="002B74D3">
              <w:rPr>
                <w:bCs/>
                <w:color w:val="000000"/>
                <w:sz w:val="20"/>
                <w:szCs w:val="20"/>
                <w:lang w:val="ro-RO"/>
              </w:rPr>
              <w:lastRenderedPageBreak/>
              <w:t>Publică  Dispensarul Republican de Narcologie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O dată la 1-2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45,0%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60,0%</w:t>
            </w:r>
          </w:p>
        </w:tc>
      </w:tr>
      <w:tr w:rsidR="007E17F7" w:rsidRPr="002B74D3" w:rsidTr="003B67BC">
        <w:tblPrEx>
          <w:tblCellMar>
            <w:top w:w="0" w:type="dxa"/>
            <w:bottom w:w="0" w:type="dxa"/>
          </w:tblCellMar>
        </w:tblPrEx>
        <w:trPr>
          <w:trHeight w:val="73"/>
        </w:trPr>
        <w:tc>
          <w:tcPr>
            <w:tcW w:w="132" w:type="pct"/>
            <w:vMerge/>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teritorii care oferă servicii de prevenire a infecţiei HIV pentru bărbaţii care practică sex cu bărbaţi</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teritorii care oferă servicii de prevenire a infecţiei HIV pentru bărbaţii care practică sex cu bărbaţi</w:t>
            </w:r>
          </w:p>
          <w:p w:rsidR="007E17F7" w:rsidRPr="002B74D3" w:rsidRDefault="007E17F7" w:rsidP="003B67BC">
            <w:pPr>
              <w:rPr>
                <w:sz w:val="20"/>
                <w:szCs w:val="20"/>
                <w:lang w:val="ro-RO"/>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color w:val="000000"/>
                <w:sz w:val="20"/>
                <w:szCs w:val="20"/>
                <w:lang w:val="ro-RO"/>
              </w:rPr>
            </w:pPr>
            <w:r w:rsidRPr="002B74D3">
              <w:rPr>
                <w:bCs/>
                <w:color w:val="000000"/>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rFonts w:eastAsia="TimesNewRomanPS-BoldMT"/>
                <w:bCs/>
                <w:sz w:val="20"/>
                <w:szCs w:val="20"/>
                <w:lang w:val="ro-RO"/>
              </w:rPr>
              <w:t>Rapoarte de activitate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1</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3</w:t>
            </w:r>
          </w:p>
        </w:tc>
      </w:tr>
      <w:tr w:rsidR="007E17F7" w:rsidRPr="002B74D3" w:rsidTr="003B67BC">
        <w:tblPrEx>
          <w:tblCellMar>
            <w:top w:w="0" w:type="dxa"/>
            <w:bottom w:w="0" w:type="dxa"/>
          </w:tblCellMar>
        </w:tblPrEx>
        <w:trPr>
          <w:trHeight w:val="73"/>
        </w:trPr>
        <w:tc>
          <w:tcPr>
            <w:tcW w:w="132" w:type="pct"/>
            <w:vMerge w:val="restart"/>
            <w:tcBorders>
              <w:top w:val="single" w:sz="4" w:space="0" w:color="auto"/>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Rata bărbaţilor care practică sex cu bărbaţi acoperiţi cu  servicii de prevenire a infecţiei HIV </w:t>
            </w:r>
          </w:p>
          <w:p w:rsidR="007E17F7" w:rsidRPr="002B74D3" w:rsidRDefault="007E17F7" w:rsidP="003B67BC">
            <w:pPr>
              <w:rPr>
                <w:sz w:val="20"/>
                <w:szCs w:val="20"/>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bărbaţilor care practică sex cu bărbaţi acoperiţi cu  servicii de prevenire a infecţiei HIV</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estimativ al bărbaţilor care practică sex cu bărbaţi</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color w:val="000000"/>
                <w:sz w:val="20"/>
                <w:szCs w:val="20"/>
                <w:lang w:val="ro-RO"/>
              </w:rPr>
            </w:pPr>
            <w:r w:rsidRPr="002B74D3">
              <w:rPr>
                <w:bCs/>
                <w:sz w:val="20"/>
                <w:szCs w:val="20"/>
                <w:lang w:val="ro-RO"/>
              </w:rPr>
              <w:t>Raportul de ţară prezentat Sesiunii speciale a Adunării Generale a Organizaţiei Naţiunilor Unite pe probleme HIV/SIDA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bCs/>
                <w:color w:val="000000"/>
                <w:sz w:val="20"/>
                <w:szCs w:val="20"/>
                <w:lang w:val="ro-RO"/>
              </w:rPr>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Dezagregare, conform grupului de vîrstă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O dată la 1-2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3,9%</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40,0%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teritorii administrative care oferă servicii de prevenire HIV pentru lucrătoarele sexului comercial</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de teritorii administrative care oferă servicii de prevenire HIV pentru lucrătoarele sexului comercial</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color w:val="000000"/>
                <w:sz w:val="20"/>
                <w:szCs w:val="20"/>
                <w:lang w:val="ro-RO"/>
              </w:rPr>
            </w:pPr>
            <w:r w:rsidRPr="002B74D3">
              <w:rPr>
                <w:bCs/>
                <w:color w:val="000000"/>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rFonts w:eastAsia="TimesNewRomanPS-BoldMT"/>
                <w:bCs/>
                <w:sz w:val="20"/>
                <w:szCs w:val="20"/>
                <w:lang w:val="ro-RO"/>
              </w:rPr>
              <w:t>Rapoarte de activitate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4</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6</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eastAsia="en-US"/>
              </w:rPr>
              <w:t>Rata lucrătoarelor sexului comercial acoperite cu  servicii de prevenire HIV</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Numărul lucrătoarelor sexului comercial </w:t>
            </w:r>
            <w:r w:rsidRPr="002B74D3">
              <w:rPr>
                <w:color w:val="000000"/>
                <w:sz w:val="20"/>
                <w:szCs w:val="20"/>
                <w:lang w:val="ro-RO" w:eastAsia="en-US"/>
              </w:rPr>
              <w:t>acoperite cu  servicii de prevenire HIV</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estimativ al lucrătoarelor sexului comercial</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Default="007E17F7" w:rsidP="003B67BC">
            <w:pPr>
              <w:autoSpaceDE w:val="0"/>
              <w:autoSpaceDN w:val="0"/>
              <w:adjustRightInd w:val="0"/>
              <w:rPr>
                <w:bCs/>
                <w:sz w:val="20"/>
                <w:szCs w:val="20"/>
                <w:lang w:val="ro-RO"/>
              </w:rPr>
            </w:pPr>
            <w:r w:rsidRPr="002B74D3">
              <w:rPr>
                <w:bCs/>
                <w:sz w:val="20"/>
                <w:szCs w:val="20"/>
                <w:lang w:val="ro-RO"/>
              </w:rPr>
              <w:t>Raportul de ţară prezentat Sesiunii speciale a Adunării Generale a Organizaţiei Naţiunilor Unite pe probleme HIV/SIDA</w:t>
            </w:r>
          </w:p>
          <w:p w:rsidR="007E17F7" w:rsidRPr="002B74D3" w:rsidRDefault="007E17F7" w:rsidP="003B67BC">
            <w:pPr>
              <w:autoSpaceDE w:val="0"/>
              <w:autoSpaceDN w:val="0"/>
              <w:adjustRightInd w:val="0"/>
              <w:rPr>
                <w:bCs/>
                <w:color w:val="000000"/>
                <w:sz w:val="20"/>
                <w:szCs w:val="20"/>
                <w:lang w:val="ro-RO"/>
              </w:rPr>
            </w:pP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bCs/>
                <w:color w:val="000000"/>
                <w:sz w:val="20"/>
                <w:szCs w:val="20"/>
                <w:lang w:val="ro-RO"/>
              </w:rPr>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Dezagregare, conform grupului de vîrstă </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O dată la 1-2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26,0%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60,0%</w:t>
            </w:r>
          </w:p>
        </w:tc>
      </w:tr>
      <w:tr w:rsidR="007E17F7" w:rsidRPr="002B74D3" w:rsidTr="003B67BC">
        <w:tblPrEx>
          <w:tblCellMar>
            <w:top w:w="0" w:type="dxa"/>
            <w:bottom w:w="0" w:type="dxa"/>
          </w:tblCellMar>
        </w:tblPrEx>
        <w:trPr>
          <w:trHeight w:val="73"/>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color w:val="000000"/>
                <w:lang w:val="ro-RO" w:eastAsia="en-US"/>
              </w:rPr>
            </w:pPr>
            <w:r w:rsidRPr="002B74D3">
              <w:rPr>
                <w:b/>
                <w:color w:val="000000"/>
                <w:lang w:val="ro-RO" w:eastAsia="en-US"/>
              </w:rPr>
              <w:t>Obiectivul II.</w:t>
            </w:r>
            <w:r w:rsidRPr="002B74D3">
              <w:rPr>
                <w:b/>
                <w:lang w:val="ro-RO" w:eastAsia="en-US"/>
              </w:rPr>
              <w:t xml:space="preserve"> </w:t>
            </w:r>
            <w:r w:rsidRPr="002B74D3">
              <w:rPr>
                <w:b/>
                <w:color w:val="000000"/>
                <w:lang w:val="ro-RO" w:eastAsia="en-US"/>
              </w:rPr>
              <w:t>Reducerea impactului negativ al epidemiei HIV/SIDA, în special oferind tratament, îngrijiri şi suport persoanelor care trăiesc cu HIV/SIDA şi membrilor familiilor lor</w:t>
            </w:r>
          </w:p>
        </w:tc>
      </w:tr>
      <w:tr w:rsidR="007E17F7" w:rsidRPr="002B74D3" w:rsidTr="003B67BC">
        <w:tblPrEx>
          <w:tblCellMar>
            <w:top w:w="0" w:type="dxa"/>
            <w:bottom w:w="0" w:type="dxa"/>
          </w:tblCellMar>
        </w:tblPrEx>
        <w:trPr>
          <w:trHeight w:val="73"/>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b/>
                <w:color w:val="000000"/>
                <w:sz w:val="18"/>
                <w:szCs w:val="18"/>
                <w:lang w:val="ro-RO" w:eastAsia="en-US"/>
              </w:rPr>
            </w:pPr>
            <w:r w:rsidRPr="002B74D3">
              <w:rPr>
                <w:b/>
                <w:sz w:val="18"/>
                <w:szCs w:val="18"/>
                <w:lang w:val="ro-RO"/>
              </w:rPr>
              <w:t xml:space="preserve">1.    </w:t>
            </w:r>
            <w:r w:rsidRPr="002B74D3">
              <w:rPr>
                <w:b/>
                <w:bCs/>
                <w:caps/>
                <w:color w:val="000000"/>
                <w:sz w:val="18"/>
                <w:szCs w:val="18"/>
                <w:lang w:val="ro-RO"/>
              </w:rPr>
              <w:t>IndicatorIi de impact</w:t>
            </w:r>
          </w:p>
        </w:tc>
      </w:tr>
      <w:tr w:rsidR="007E17F7" w:rsidRPr="002B74D3" w:rsidTr="003B67BC">
        <w:tblPrEx>
          <w:tblCellMar>
            <w:top w:w="0" w:type="dxa"/>
            <w:bottom w:w="0" w:type="dxa"/>
          </w:tblCellMar>
        </w:tblPrEx>
        <w:trPr>
          <w:trHeight w:val="73"/>
        </w:trPr>
        <w:tc>
          <w:tcPr>
            <w:tcW w:w="132" w:type="pct"/>
            <w:tcBorders>
              <w:top w:val="single" w:sz="4" w:space="0" w:color="000000"/>
              <w:left w:val="single" w:sz="4" w:space="0" w:color="000000"/>
              <w:bottom w:val="nil"/>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adulţilor şi copiilor cu HIV care primesc tratament 12, 24 şi 60 luni după iniţierea terapiei antiretrovirale</w:t>
            </w:r>
          </w:p>
          <w:p w:rsidR="007E17F7" w:rsidRPr="002B74D3" w:rsidRDefault="007E17F7" w:rsidP="003B67BC">
            <w:pPr>
              <w:rPr>
                <w:sz w:val="20"/>
                <w:szCs w:val="20"/>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Numărul persoanelor aflate la tratament antiretroviral care au ajuns la 12, 24 şi 60 luni de la iniţierea acestuia</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sz w:val="20"/>
                <w:szCs w:val="20"/>
                <w:lang w:val="ro-RO"/>
              </w:rPr>
              <w:t>Numărul adulţilor şi copiilor care au iniţiat tratamentul antiretroviral în cohorta de raportare pentru 12, 24 şi 60 luni de la iniţiere</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sz w:val="20"/>
                <w:szCs w:val="20"/>
                <w:lang w:val="ro-RO"/>
              </w:rPr>
              <w:t xml:space="preserve">Raportul de ţară prezentat Sesiunii speciale a Adunării Generale a Organizaţiei Naţiunilor Unite pe probleme HIV/SIDA </w:t>
            </w:r>
            <w:r w:rsidRPr="002B74D3">
              <w:rPr>
                <w:bCs/>
                <w:color w:val="000000"/>
                <w:sz w:val="20"/>
                <w:szCs w:val="20"/>
                <w:lang w:val="ro-RO"/>
              </w:rPr>
              <w:t>Acces Universal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 xml:space="preserve">Dezagregare, conform grupului de vîrstă, sexelor şi teritoriilor (inclusiv de est), mediului de rezidenţă, grupului de </w:t>
            </w:r>
            <w:r w:rsidRPr="002B74D3">
              <w:rPr>
                <w:sz w:val="20"/>
                <w:szCs w:val="20"/>
                <w:lang w:val="ro-RO"/>
              </w:rPr>
              <w:t>utilizatori de droguri injectabile</w:t>
            </w:r>
          </w:p>
          <w:p w:rsidR="007E17F7" w:rsidRPr="002B74D3" w:rsidRDefault="007E17F7" w:rsidP="003B67BC">
            <w:pPr>
              <w:rPr>
                <w:bCs/>
                <w:color w:val="000000"/>
                <w:sz w:val="20"/>
                <w:szCs w:val="20"/>
                <w:lang w:val="ro-RO"/>
              </w:rPr>
            </w:pPr>
          </w:p>
          <w:p w:rsidR="007E17F7" w:rsidRPr="002B74D3" w:rsidRDefault="007E17F7" w:rsidP="003B67BC">
            <w:pPr>
              <w:rPr>
                <w:bCs/>
                <w:color w:val="000000"/>
                <w:sz w:val="20"/>
                <w:szCs w:val="20"/>
                <w:lang w:val="ro-RO"/>
              </w:rPr>
            </w:pP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bCs/>
                <w:color w:val="000000"/>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12 luni –87,0%</w:t>
            </w:r>
          </w:p>
          <w:p w:rsidR="007E17F7" w:rsidRPr="002B74D3" w:rsidRDefault="007E17F7" w:rsidP="003B67BC">
            <w:pPr>
              <w:rPr>
                <w:bCs/>
                <w:color w:val="000000"/>
                <w:sz w:val="20"/>
                <w:szCs w:val="20"/>
                <w:lang w:val="ro-RO"/>
              </w:rPr>
            </w:pPr>
            <w:r w:rsidRPr="002B74D3">
              <w:rPr>
                <w:bCs/>
                <w:color w:val="000000"/>
                <w:sz w:val="20"/>
                <w:szCs w:val="20"/>
                <w:lang w:val="ro-RO"/>
              </w:rPr>
              <w:t>24 luni  –  77,0%</w:t>
            </w:r>
          </w:p>
          <w:p w:rsidR="007E17F7" w:rsidRPr="002B74D3" w:rsidRDefault="007E17F7" w:rsidP="003B67BC">
            <w:pPr>
              <w:rPr>
                <w:bCs/>
                <w:color w:val="000000"/>
                <w:sz w:val="20"/>
                <w:szCs w:val="20"/>
                <w:lang w:val="ro-RO"/>
              </w:rPr>
            </w:pPr>
          </w:p>
          <w:p w:rsidR="007E17F7" w:rsidRPr="002B74D3" w:rsidRDefault="007E17F7" w:rsidP="003B67BC">
            <w:pPr>
              <w:rPr>
                <w:bCs/>
                <w:color w:val="000000"/>
                <w:sz w:val="20"/>
                <w:szCs w:val="20"/>
                <w:lang w:val="ro-RO"/>
              </w:rPr>
            </w:pPr>
            <w:r w:rsidRPr="002B74D3">
              <w:rPr>
                <w:bCs/>
                <w:color w:val="000000"/>
                <w:sz w:val="20"/>
                <w:szCs w:val="20"/>
                <w:lang w:val="ro-RO"/>
              </w:rPr>
              <w:t>60 luni – 73,0%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12 luni – </w:t>
            </w:r>
            <w:r w:rsidRPr="002B74D3">
              <w:rPr>
                <w:color w:val="000000"/>
                <w:sz w:val="20"/>
                <w:szCs w:val="20"/>
                <w:lang w:val="ro-RO" w:eastAsia="en-US"/>
              </w:rPr>
              <w:t>≥</w:t>
            </w:r>
            <w:r w:rsidRPr="002B74D3">
              <w:rPr>
                <w:bCs/>
                <w:color w:val="000000"/>
                <w:sz w:val="20"/>
                <w:szCs w:val="20"/>
                <w:lang w:val="ro-RO"/>
              </w:rPr>
              <w:t>88,0%</w:t>
            </w:r>
          </w:p>
          <w:p w:rsidR="007E17F7" w:rsidRPr="002B74D3" w:rsidRDefault="007E17F7" w:rsidP="003B67BC">
            <w:pPr>
              <w:rPr>
                <w:bCs/>
                <w:color w:val="000000"/>
                <w:sz w:val="20"/>
                <w:szCs w:val="20"/>
                <w:lang w:val="ro-RO"/>
              </w:rPr>
            </w:pPr>
            <w:r w:rsidRPr="002B74D3">
              <w:rPr>
                <w:bCs/>
                <w:color w:val="000000"/>
                <w:sz w:val="20"/>
                <w:szCs w:val="20"/>
                <w:lang w:val="ro-RO"/>
              </w:rPr>
              <w:t xml:space="preserve">24 luni – </w:t>
            </w:r>
            <w:r w:rsidRPr="002B74D3">
              <w:rPr>
                <w:color w:val="000000"/>
                <w:sz w:val="20"/>
                <w:szCs w:val="20"/>
                <w:lang w:val="ro-RO" w:eastAsia="en-US"/>
              </w:rPr>
              <w:t>≥</w:t>
            </w:r>
            <w:r w:rsidRPr="002B74D3">
              <w:rPr>
                <w:bCs/>
                <w:color w:val="000000"/>
                <w:sz w:val="20"/>
                <w:szCs w:val="20"/>
                <w:lang w:val="ro-RO"/>
              </w:rPr>
              <w:t>80,0%</w:t>
            </w:r>
          </w:p>
          <w:p w:rsidR="007E17F7" w:rsidRPr="002B74D3" w:rsidRDefault="007E17F7" w:rsidP="003B67BC">
            <w:pPr>
              <w:rPr>
                <w:bCs/>
                <w:color w:val="000000"/>
                <w:sz w:val="20"/>
                <w:szCs w:val="20"/>
                <w:lang w:val="ro-RO"/>
              </w:rPr>
            </w:pPr>
          </w:p>
          <w:p w:rsidR="007E17F7" w:rsidRPr="002B74D3" w:rsidRDefault="007E17F7" w:rsidP="003B67BC">
            <w:pPr>
              <w:rPr>
                <w:bCs/>
                <w:color w:val="000000"/>
                <w:sz w:val="20"/>
                <w:szCs w:val="20"/>
                <w:lang w:val="ro-RO"/>
              </w:rPr>
            </w:pPr>
            <w:r w:rsidRPr="002B74D3">
              <w:rPr>
                <w:bCs/>
                <w:color w:val="000000"/>
                <w:sz w:val="20"/>
                <w:szCs w:val="20"/>
                <w:lang w:val="ro-RO"/>
              </w:rPr>
              <w:t xml:space="preserve">60 luni – </w:t>
            </w:r>
            <w:r w:rsidRPr="002B74D3">
              <w:rPr>
                <w:color w:val="000000"/>
                <w:sz w:val="20"/>
                <w:szCs w:val="20"/>
                <w:lang w:val="ro-RO" w:eastAsia="en-US"/>
              </w:rPr>
              <w:t>≥</w:t>
            </w:r>
            <w:r w:rsidRPr="002B74D3">
              <w:rPr>
                <w:bCs/>
                <w:color w:val="000000"/>
                <w:sz w:val="20"/>
                <w:szCs w:val="20"/>
                <w:lang w:val="ro-RO"/>
              </w:rPr>
              <w:t>75,0%</w:t>
            </w:r>
          </w:p>
          <w:p w:rsidR="007E17F7" w:rsidRPr="002B74D3" w:rsidRDefault="007E17F7" w:rsidP="003B67BC">
            <w:pPr>
              <w:rPr>
                <w:bCs/>
                <w:color w:val="000000"/>
                <w:sz w:val="20"/>
                <w:szCs w:val="20"/>
                <w:lang w:val="ro-RO"/>
              </w:rPr>
            </w:pPr>
          </w:p>
          <w:p w:rsidR="007E17F7" w:rsidRPr="002B74D3" w:rsidRDefault="007E17F7" w:rsidP="003B67BC">
            <w:pPr>
              <w:rPr>
                <w:bCs/>
                <w:color w:val="000000"/>
                <w:sz w:val="20"/>
                <w:szCs w:val="20"/>
                <w:lang w:val="ro-RO"/>
              </w:rPr>
            </w:pPr>
          </w:p>
          <w:p w:rsidR="007E17F7" w:rsidRPr="002B74D3" w:rsidRDefault="007E17F7" w:rsidP="003B67BC">
            <w:pPr>
              <w:rPr>
                <w:bCs/>
                <w:color w:val="FF0000"/>
                <w:sz w:val="20"/>
                <w:szCs w:val="20"/>
                <w:lang w:val="ro-RO"/>
              </w:rPr>
            </w:pPr>
          </w:p>
        </w:tc>
      </w:tr>
      <w:tr w:rsidR="007E17F7" w:rsidRPr="002B74D3" w:rsidTr="003B67BC">
        <w:tblPrEx>
          <w:tblCellMar>
            <w:top w:w="0" w:type="dxa"/>
            <w:bottom w:w="0" w:type="dxa"/>
          </w:tblCellMar>
        </w:tblPrEx>
        <w:trPr>
          <w:trHeight w:val="73"/>
        </w:trPr>
        <w:tc>
          <w:tcPr>
            <w:tcW w:w="132" w:type="pct"/>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Rata de transmitere a infecţiei HIV pe verticală</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sz w:val="20"/>
                <w:szCs w:val="20"/>
                <w:lang w:val="ro-RO"/>
              </w:rPr>
              <w:t xml:space="preserve">Numărul cazurilor noi HIV la copii, născuţi din mame HIV pozitive din </w:t>
            </w:r>
            <w:r w:rsidRPr="002B74D3">
              <w:rPr>
                <w:bCs/>
                <w:color w:val="000000"/>
                <w:sz w:val="20"/>
                <w:szCs w:val="20"/>
                <w:lang w:val="ro-RO"/>
              </w:rPr>
              <w:t>cohorta anuală</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sz w:val="20"/>
                <w:szCs w:val="20"/>
                <w:lang w:val="ro-RO"/>
              </w:rPr>
              <w:t xml:space="preserve">Numărul copiilor născuţi din mame HIV pozitive din </w:t>
            </w:r>
            <w:r w:rsidRPr="002B74D3">
              <w:rPr>
                <w:bCs/>
                <w:color w:val="000000"/>
                <w:sz w:val="20"/>
                <w:szCs w:val="20"/>
                <w:lang w:val="ro-RO"/>
              </w:rPr>
              <w:t>cohorta anuală</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sz w:val="20"/>
                <w:szCs w:val="20"/>
                <w:lang w:val="ro-RO"/>
              </w:rPr>
              <w:t xml:space="preserve">Raportul de ţară prezentat Sesiunii speciale a Adunării Generale a Organizaţiei Naţiunilor Unite pe probleme HIV/SIDA </w:t>
            </w:r>
            <w:r w:rsidRPr="002B74D3">
              <w:rPr>
                <w:bCs/>
                <w:color w:val="000000"/>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Statistica administrativă, analiza de cohortă conform anului naşterii</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bCs/>
                <w:color w:val="000000"/>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&lt;2%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&lt;2%</w:t>
            </w:r>
          </w:p>
        </w:tc>
      </w:tr>
      <w:tr w:rsidR="007E17F7" w:rsidRPr="002B74D3" w:rsidTr="003B67BC">
        <w:tblPrEx>
          <w:tblCellMar>
            <w:top w:w="0" w:type="dxa"/>
            <w:bottom w:w="0" w:type="dxa"/>
          </w:tblCellMar>
        </w:tblPrEx>
        <w:trPr>
          <w:trHeight w:val="73"/>
        </w:trPr>
        <w:tc>
          <w:tcPr>
            <w:tcW w:w="132" w:type="pct"/>
            <w:tcBorders>
              <w:top w:val="single" w:sz="4" w:space="0" w:color="000000"/>
              <w:left w:val="single" w:sz="4" w:space="0" w:color="000000"/>
              <w:bottom w:val="single" w:sz="4" w:space="0" w:color="auto"/>
              <w:right w:val="single" w:sz="4" w:space="0" w:color="000000"/>
            </w:tcBorders>
          </w:tcPr>
          <w:p w:rsidR="007E17F7" w:rsidRPr="002B74D3" w:rsidRDefault="007E17F7" w:rsidP="003B67BC">
            <w:pPr>
              <w:rPr>
                <w:b/>
                <w:sz w:val="18"/>
                <w:szCs w:val="18"/>
                <w:lang w:val="ro-RO"/>
              </w:rPr>
            </w:pPr>
            <w:r w:rsidRPr="002B74D3">
              <w:rPr>
                <w:b/>
                <w:sz w:val="18"/>
                <w:szCs w:val="18"/>
                <w:lang w:val="ro-RO"/>
              </w:rPr>
              <w:t>2.</w:t>
            </w:r>
          </w:p>
        </w:tc>
        <w:tc>
          <w:tcPr>
            <w:tcW w:w="4868" w:type="pct"/>
            <w:gridSpan w:val="10"/>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color w:val="000000"/>
                <w:sz w:val="18"/>
                <w:szCs w:val="18"/>
                <w:lang w:val="ro-RO" w:eastAsia="en-US"/>
              </w:rPr>
            </w:pPr>
            <w:r w:rsidRPr="002B74D3">
              <w:rPr>
                <w:b/>
                <w:bCs/>
                <w:caps/>
                <w:color w:val="000000"/>
                <w:sz w:val="18"/>
                <w:szCs w:val="18"/>
                <w:lang w:val="ro-RO"/>
              </w:rPr>
              <w:t xml:space="preserve">IndicatorIi de </w:t>
            </w:r>
            <w:r w:rsidRPr="002B74D3">
              <w:rPr>
                <w:b/>
                <w:sz w:val="18"/>
                <w:szCs w:val="18"/>
                <w:lang w:val="ro-RO"/>
              </w:rPr>
              <w:t>REZULTAT</w:t>
            </w:r>
          </w:p>
        </w:tc>
      </w:tr>
      <w:tr w:rsidR="007E17F7" w:rsidRPr="002B74D3" w:rsidTr="003B67BC">
        <w:tblPrEx>
          <w:tblCellMar>
            <w:top w:w="0" w:type="dxa"/>
            <w:bottom w:w="0" w:type="dxa"/>
          </w:tblCellMar>
        </w:tblPrEx>
        <w:trPr>
          <w:trHeight w:val="73"/>
        </w:trPr>
        <w:tc>
          <w:tcPr>
            <w:tcW w:w="132" w:type="pct"/>
            <w:vMerge w:val="restart"/>
            <w:tcBorders>
              <w:top w:val="single" w:sz="4" w:space="0" w:color="auto"/>
              <w:left w:val="single" w:sz="4" w:space="0" w:color="000000"/>
              <w:bottom w:val="nil"/>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adulţilor şi copiilor cu infecţie HIV care primesc terapie antiretrovirală</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Default="007E17F7" w:rsidP="003B67BC">
            <w:pPr>
              <w:rPr>
                <w:sz w:val="20"/>
                <w:szCs w:val="20"/>
                <w:lang w:val="ro-RO"/>
              </w:rPr>
            </w:pPr>
            <w:r w:rsidRPr="002B74D3">
              <w:rPr>
                <w:sz w:val="20"/>
                <w:szCs w:val="20"/>
                <w:lang w:val="ro-RO"/>
              </w:rPr>
              <w:t>Numărul adulţilor şi copiilor cu infecţie HIV avansată care primesc terapie antiretrovirală la finele perioadei de raportare</w:t>
            </w:r>
          </w:p>
          <w:p w:rsidR="007E17F7" w:rsidRPr="002B74D3" w:rsidRDefault="007E17F7" w:rsidP="003B67BC">
            <w:pPr>
              <w:rPr>
                <w:b/>
                <w:bCs/>
                <w:color w:val="000000"/>
                <w:sz w:val="20"/>
                <w:szCs w:val="20"/>
                <w:lang w:val="ro-RO"/>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 xml:space="preserve">Numărul estimat al  adulţilor şi copiilor cu infecţie HIV avansată care necesită terapie antiretrovirală </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sz w:val="20"/>
                <w:szCs w:val="20"/>
                <w:lang w:val="ro-RO"/>
              </w:rPr>
              <w:t>Raportul de ţară prezentat Sesiunii speciale a Adunării Generale a Organizaţiei Naţiunilor Unite pe probleme HIV/SIDA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Statistica administrativă/ SPECTRUM</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Dezagregare, conform teritoriilor (inclusiv de est), sexelor, grupurilor de vîrstă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bCs/>
                <w:color w:val="000000"/>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35,0%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50,0%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nil"/>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celor care au avut cel puţin o dată CD</w:t>
            </w:r>
            <w:r w:rsidRPr="002B74D3">
              <w:rPr>
                <w:sz w:val="20"/>
                <w:szCs w:val="20"/>
                <w:vertAlign w:val="subscript"/>
                <w:lang w:val="ro-RO"/>
              </w:rPr>
              <w:t>4</w:t>
            </w:r>
            <w:r w:rsidRPr="002B74D3">
              <w:rPr>
                <w:sz w:val="20"/>
                <w:szCs w:val="20"/>
                <w:lang w:val="ro-RO"/>
              </w:rPr>
              <w:t xml:space="preserve"> mai puţin de 350/mm</w:t>
            </w:r>
            <w:r w:rsidRPr="002B74D3">
              <w:rPr>
                <w:sz w:val="20"/>
                <w:szCs w:val="20"/>
                <w:vertAlign w:val="superscript"/>
                <w:lang w:val="ro-RO"/>
              </w:rPr>
              <w:t>3</w:t>
            </w:r>
            <w:r w:rsidRPr="002B74D3">
              <w:rPr>
                <w:sz w:val="20"/>
                <w:szCs w:val="20"/>
                <w:lang w:val="ro-RO"/>
              </w:rPr>
              <w:t xml:space="preserve">  şi care primesc terapie antiretrovirală</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adulţilor şi copiilor cu infecţie HIV avansată care primesc terapie antiretrovirală la finele perioadei de raportare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adulţilor şi copiilor cu infecţie HIV avansată care au avut cel puţin o dată CD</w:t>
            </w:r>
            <w:r w:rsidRPr="002B74D3">
              <w:rPr>
                <w:sz w:val="20"/>
                <w:szCs w:val="20"/>
                <w:vertAlign w:val="subscript"/>
                <w:lang w:val="ro-RO"/>
              </w:rPr>
              <w:t>4</w:t>
            </w:r>
            <w:r w:rsidRPr="002B74D3">
              <w:rPr>
                <w:sz w:val="20"/>
                <w:szCs w:val="20"/>
                <w:lang w:val="ro-RO"/>
              </w:rPr>
              <w:t xml:space="preserve"> mai puţin de 350/mm</w:t>
            </w:r>
            <w:r w:rsidRPr="002B74D3">
              <w:rPr>
                <w:sz w:val="20"/>
                <w:szCs w:val="20"/>
                <w:vertAlign w:val="superscript"/>
                <w:lang w:val="ro-RO"/>
              </w:rPr>
              <w:t>3</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color w:val="000000"/>
                <w:sz w:val="20"/>
                <w:szCs w:val="20"/>
                <w:lang w:val="ro-RO"/>
              </w:rPr>
            </w:pPr>
            <w:r w:rsidRPr="002B74D3">
              <w:rPr>
                <w:bCs/>
                <w:color w:val="000000"/>
                <w:sz w:val="20"/>
                <w:szCs w:val="20"/>
                <w:lang w:val="ro-RO"/>
              </w:rPr>
              <w:t>Declaraţia Dublin</w:t>
            </w:r>
          </w:p>
          <w:p w:rsidR="007E17F7" w:rsidRPr="002B74D3" w:rsidRDefault="007E17F7" w:rsidP="003B67BC">
            <w:pPr>
              <w:autoSpaceDE w:val="0"/>
              <w:autoSpaceDN w:val="0"/>
              <w:adjustRightInd w:val="0"/>
              <w:rPr>
                <w:bCs/>
                <w:color w:val="000000"/>
                <w:sz w:val="20"/>
                <w:szCs w:val="20"/>
                <w:lang w:val="ro-RO"/>
              </w:rPr>
            </w:pPr>
            <w:r w:rsidRPr="002B74D3">
              <w:rPr>
                <w:bCs/>
                <w:color w:val="000000"/>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rFonts w:eastAsia="TimesNewRomanPS-BoldMT"/>
                <w:bCs/>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Dezagregare, conform teritoriilor (inclusiv de est), sexelor, grupurilor de vîrstă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bCs/>
                <w:color w:val="000000"/>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84,0%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85,0%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nil"/>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pacienţilor primar diagnosticaţi cu HIV şi cu CD</w:t>
            </w:r>
            <w:r w:rsidRPr="002B74D3">
              <w:rPr>
                <w:sz w:val="20"/>
                <w:szCs w:val="20"/>
                <w:vertAlign w:val="subscript"/>
                <w:lang w:val="ro-RO"/>
              </w:rPr>
              <w:t>4</w:t>
            </w:r>
            <w:r w:rsidRPr="002B74D3">
              <w:rPr>
                <w:sz w:val="20"/>
                <w:szCs w:val="20"/>
                <w:lang w:val="ro-RO"/>
              </w:rPr>
              <w:t xml:space="preserve"> mai puţin de 350/mm</w:t>
            </w:r>
            <w:r w:rsidRPr="002B74D3">
              <w:rPr>
                <w:sz w:val="20"/>
                <w:szCs w:val="20"/>
                <w:vertAlign w:val="superscript"/>
                <w:lang w:val="ro-RO"/>
              </w:rPr>
              <w:t>3</w:t>
            </w:r>
            <w:r w:rsidRPr="002B74D3">
              <w:rPr>
                <w:sz w:val="20"/>
                <w:szCs w:val="20"/>
                <w:lang w:val="ro-RO"/>
              </w:rPr>
              <w:t xml:space="preserve"> în momentul diagnosticării</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pacienţilor primar diagnosticaţi cu HIV şi cu CD</w:t>
            </w:r>
            <w:r w:rsidRPr="002B74D3">
              <w:rPr>
                <w:sz w:val="20"/>
                <w:szCs w:val="20"/>
                <w:vertAlign w:val="subscript"/>
                <w:lang w:val="ro-RO"/>
              </w:rPr>
              <w:t>4</w:t>
            </w:r>
            <w:r w:rsidRPr="002B74D3">
              <w:rPr>
                <w:sz w:val="20"/>
                <w:szCs w:val="20"/>
                <w:lang w:val="ro-RO"/>
              </w:rPr>
              <w:t xml:space="preserve"> mai puţin de 350/mm</w:t>
            </w:r>
            <w:r w:rsidRPr="002B74D3">
              <w:rPr>
                <w:sz w:val="20"/>
                <w:szCs w:val="20"/>
                <w:vertAlign w:val="superscript"/>
                <w:lang w:val="ro-RO"/>
              </w:rPr>
              <w:t>3</w:t>
            </w:r>
            <w:r w:rsidRPr="002B74D3">
              <w:rPr>
                <w:sz w:val="20"/>
                <w:szCs w:val="20"/>
                <w:lang w:val="ro-RO"/>
              </w:rPr>
              <w:t xml:space="preserve"> în momentul diagnosticării</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 xml:space="preserve">Numărul pacienţilor primar diagnosticaţi cu HIV </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color w:val="000000"/>
                <w:sz w:val="20"/>
                <w:szCs w:val="20"/>
                <w:lang w:val="ro-RO"/>
              </w:rPr>
            </w:pPr>
            <w:r w:rsidRPr="002B74D3">
              <w:rPr>
                <w:bCs/>
                <w:color w:val="000000"/>
                <w:sz w:val="20"/>
                <w:szCs w:val="20"/>
                <w:lang w:val="ro-RO"/>
              </w:rPr>
              <w:t>Declaraţia Dublin</w:t>
            </w:r>
          </w:p>
          <w:p w:rsidR="007E17F7" w:rsidRPr="002B74D3" w:rsidRDefault="007E17F7" w:rsidP="003B67BC">
            <w:pPr>
              <w:autoSpaceDE w:val="0"/>
              <w:autoSpaceDN w:val="0"/>
              <w:adjustRightInd w:val="0"/>
              <w:rPr>
                <w:sz w:val="20"/>
                <w:szCs w:val="20"/>
                <w:lang w:val="ro-RO"/>
              </w:rPr>
            </w:pPr>
            <w:r w:rsidRPr="002B74D3">
              <w:rPr>
                <w:bCs/>
                <w:color w:val="000000"/>
                <w:sz w:val="20"/>
                <w:szCs w:val="20"/>
                <w:lang w:val="ro-RO"/>
              </w:rPr>
              <w:t>Indicator naţional</w:t>
            </w:r>
            <w:r w:rsidRPr="002B74D3">
              <w:rPr>
                <w:sz w:val="20"/>
                <w:szCs w:val="20"/>
                <w:lang w:val="ro-RO"/>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Dezagregare, conform teritoriilor (inclusiv de est), sexelor, grupurilor de vîrstă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53,0%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eastAsia="en-US"/>
              </w:rPr>
              <w:t>≥</w:t>
            </w:r>
            <w:r w:rsidRPr="002B74D3">
              <w:rPr>
                <w:sz w:val="20"/>
                <w:szCs w:val="20"/>
                <w:lang w:val="ro-RO"/>
              </w:rPr>
              <w:t>43,0%</w:t>
            </w:r>
          </w:p>
        </w:tc>
      </w:tr>
      <w:tr w:rsidR="007E17F7" w:rsidRPr="002B74D3" w:rsidTr="003B67BC">
        <w:tblPrEx>
          <w:tblCellMar>
            <w:top w:w="0" w:type="dxa"/>
            <w:bottom w:w="0" w:type="dxa"/>
          </w:tblCellMar>
        </w:tblPrEx>
        <w:trPr>
          <w:trHeight w:val="73"/>
        </w:trPr>
        <w:tc>
          <w:tcPr>
            <w:tcW w:w="132" w:type="pct"/>
            <w:vMerge w:val="restart"/>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Procentul utilizatorilor de droguri injectabile care primesc terapie </w:t>
            </w:r>
            <w:r w:rsidRPr="002B74D3">
              <w:rPr>
                <w:sz w:val="20"/>
                <w:szCs w:val="20"/>
                <w:lang w:val="ro-RO"/>
              </w:rPr>
              <w:lastRenderedPageBreak/>
              <w:t>antiretrovirală din numărul utilizatorilor de droguri injectabile care trăiesc cu HIV</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lastRenderedPageBreak/>
              <w:t xml:space="preserve">Numărul utilizatorilor de droguri injectabile care primesc </w:t>
            </w:r>
            <w:r w:rsidRPr="002B74D3">
              <w:rPr>
                <w:sz w:val="20"/>
                <w:szCs w:val="20"/>
                <w:lang w:val="ro-RO"/>
              </w:rPr>
              <w:lastRenderedPageBreak/>
              <w:t>terapie antiretrovirală</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lastRenderedPageBreak/>
              <w:t>Numărul utilizatorii de droguri injectabile care trăiesc cu HIV</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bCs/>
                <w:color w:val="000000"/>
                <w:sz w:val="20"/>
                <w:szCs w:val="20"/>
                <w:lang w:val="ro-RO"/>
              </w:rPr>
            </w:pPr>
            <w:r w:rsidRPr="002B74D3">
              <w:rPr>
                <w:bCs/>
                <w:color w:val="000000"/>
                <w:sz w:val="20"/>
                <w:szCs w:val="20"/>
                <w:lang w:val="ro-RO"/>
              </w:rPr>
              <w:t>Declaraţia Dublin</w:t>
            </w:r>
          </w:p>
          <w:p w:rsidR="007E17F7" w:rsidRPr="002B74D3" w:rsidRDefault="007E17F7" w:rsidP="003B67BC">
            <w:pPr>
              <w:autoSpaceDE w:val="0"/>
              <w:autoSpaceDN w:val="0"/>
              <w:adjustRightInd w:val="0"/>
              <w:rPr>
                <w:sz w:val="20"/>
                <w:szCs w:val="20"/>
                <w:lang w:val="ro-RO"/>
              </w:rPr>
            </w:pPr>
            <w:r w:rsidRPr="002B74D3">
              <w:rPr>
                <w:bCs/>
                <w:color w:val="000000"/>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Dezagregare, conform teritoriilor (inclusiv de est), sexelor, </w:t>
            </w:r>
            <w:r w:rsidRPr="002B74D3">
              <w:rPr>
                <w:sz w:val="20"/>
                <w:szCs w:val="20"/>
                <w:lang w:val="ro-RO"/>
              </w:rPr>
              <w:lastRenderedPageBreak/>
              <w:t>grupurilor de vîrstă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 xml:space="preserve">Instituţia Medico-Sanitară Publică  </w:t>
            </w:r>
          </w:p>
          <w:p w:rsidR="007E17F7" w:rsidRPr="002B74D3" w:rsidRDefault="007E17F7" w:rsidP="003B67BC">
            <w:pPr>
              <w:rPr>
                <w:sz w:val="20"/>
                <w:szCs w:val="20"/>
                <w:lang w:val="ro-RO"/>
              </w:rPr>
            </w:pPr>
            <w:r w:rsidRPr="002B74D3">
              <w:rPr>
                <w:bCs/>
                <w:color w:val="000000"/>
                <w:sz w:val="20"/>
                <w:szCs w:val="20"/>
                <w:lang w:val="ro-RO"/>
              </w:rPr>
              <w:t xml:space="preserve">Spitalul de Dermatologie şi </w:t>
            </w:r>
            <w:r w:rsidRPr="002B74D3">
              <w:rPr>
                <w:bCs/>
                <w:color w:val="000000"/>
                <w:sz w:val="20"/>
                <w:szCs w:val="20"/>
                <w:lang w:val="ro-RO"/>
              </w:rPr>
              <w:lastRenderedPageBreak/>
              <w:t>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lastRenderedPageBreak/>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24,0 %</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eastAsia="en-US"/>
              </w:rPr>
              <w:t>≥</w:t>
            </w:r>
            <w:r w:rsidRPr="002B74D3">
              <w:rPr>
                <w:sz w:val="20"/>
                <w:szCs w:val="20"/>
                <w:lang w:val="ro-RO"/>
              </w:rPr>
              <w:t>30,0%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pacienţilor cu coinfecţia  TB/HIV care au primit tratament pentru TB şi HIV</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pacienţilor cu coinfecţia  TB/HIV care au primit tratament pentru TB şi HIV, conform standardelor naţionale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pacienţilor cu coinfecţia TB/HIV</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bCs/>
                <w:sz w:val="20"/>
                <w:szCs w:val="20"/>
                <w:lang w:val="ro-RO"/>
              </w:rPr>
              <w:t>Raportul de ţară prezentat Sesiunii speciale a Adunării Generale a Organizaţiei Naţiunilor Unite pe probleme HIV/SIDA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Dezagregare, conform teritoriilor (inclusiv de est), sexelor, grupurilor de vîrstă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39,0%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eastAsia="en-US"/>
              </w:rPr>
              <w:t>≥</w:t>
            </w:r>
            <w:r w:rsidRPr="002B74D3">
              <w:rPr>
                <w:sz w:val="20"/>
                <w:szCs w:val="20"/>
                <w:lang w:val="ro-RO"/>
              </w:rPr>
              <w:t>60,0%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femeilor gravide HIV pozitive care au primit tratament antiretroviral pentru a reduce riscul de transmitere de la mamă la făt</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femeilor gravide HIV pozitive care au primit tratament antiretroviral pentru a reduce riscul de transmitere de la mamă la făt</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femeilor gravide HIV pozitive înregistrate</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sz w:val="20"/>
                <w:szCs w:val="20"/>
                <w:lang w:val="ro-RO"/>
              </w:rPr>
              <w:t xml:space="preserve">Raportul de ţară prezentat Sesiunii speciale a Adunării Generale a Organizaţiei Naţiunilor Unite pe probleme HIV/SIDA </w:t>
            </w:r>
            <w:r w:rsidRPr="002B74D3">
              <w:rPr>
                <w:bCs/>
                <w:color w:val="000000"/>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bCs/>
                <w:color w:val="000000"/>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82,0%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95,0%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Numărul copiilor născuţi din mame HIV pozitive care au fost testaţi </w:t>
            </w:r>
            <w:smartTag w:uri="urn:schemas-microsoft-com:office:smarttags" w:element="PersonName">
              <w:smartTagPr>
                <w:attr w:name="ProductID" w:val="la HIV"/>
              </w:smartTagPr>
              <w:r w:rsidRPr="002B74D3">
                <w:rPr>
                  <w:sz w:val="20"/>
                  <w:szCs w:val="20"/>
                  <w:lang w:val="ro-RO"/>
                </w:rPr>
                <w:t>la HIV</w:t>
              </w:r>
            </w:smartTag>
            <w:r w:rsidRPr="002B74D3">
              <w:rPr>
                <w:sz w:val="20"/>
                <w:szCs w:val="20"/>
                <w:lang w:val="ro-RO"/>
              </w:rPr>
              <w:t xml:space="preserve"> în primele 2 luni de viaţă</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 xml:space="preserve">Numărul copiilor născuţi din mame HIV pozitive care au fost testaţi </w:t>
            </w:r>
            <w:smartTag w:uri="urn:schemas-microsoft-com:office:smarttags" w:element="PersonName">
              <w:smartTagPr>
                <w:attr w:name="ProductID" w:val="la HIV"/>
              </w:smartTagPr>
              <w:r w:rsidRPr="002B74D3">
                <w:rPr>
                  <w:sz w:val="20"/>
                  <w:szCs w:val="20"/>
                  <w:lang w:val="ro-RO"/>
                </w:rPr>
                <w:t>la HIV</w:t>
              </w:r>
            </w:smartTag>
            <w:r w:rsidRPr="002B74D3">
              <w:rPr>
                <w:sz w:val="20"/>
                <w:szCs w:val="20"/>
                <w:lang w:val="ro-RO"/>
              </w:rPr>
              <w:t xml:space="preserve"> în primele 2 luni de viaţă</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sz w:val="20"/>
                <w:szCs w:val="20"/>
                <w:lang w:val="ro-RO"/>
              </w:rPr>
              <w:t>Numărul copiilor născuţi din mame HIV pozitive în perioada de raportare</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Statistic</w:t>
            </w:r>
            <w:r>
              <w:rPr>
                <w:bCs/>
                <w:color w:val="000000"/>
                <w:sz w:val="20"/>
                <w:szCs w:val="20"/>
                <w:lang w:val="ro-RO"/>
              </w:rPr>
              <w:t>a</w:t>
            </w:r>
            <w:r w:rsidRPr="002B74D3">
              <w:rPr>
                <w:bCs/>
                <w:color w:val="000000"/>
                <w:sz w:val="20"/>
                <w:szCs w:val="20"/>
                <w:lang w:val="ro-RO"/>
              </w:rPr>
              <w:t xml:space="preserve">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bCs/>
                <w:color w:val="000000"/>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84,0%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color w:val="000000"/>
                <w:sz w:val="20"/>
                <w:szCs w:val="20"/>
                <w:lang w:val="ro-RO" w:eastAsia="en-US"/>
              </w:rPr>
              <w:t>≥</w:t>
            </w:r>
            <w:r w:rsidRPr="002B74D3">
              <w:rPr>
                <w:bCs/>
                <w:color w:val="000000"/>
                <w:sz w:val="20"/>
                <w:szCs w:val="20"/>
                <w:lang w:val="ro-RO"/>
              </w:rPr>
              <w:t xml:space="preserve">90,0% </w:t>
            </w:r>
          </w:p>
        </w:tc>
      </w:tr>
      <w:tr w:rsidR="007E17F7" w:rsidRPr="002B74D3" w:rsidTr="003B67BC">
        <w:tblPrEx>
          <w:tblCellMar>
            <w:top w:w="0" w:type="dxa"/>
            <w:bottom w:w="0" w:type="dxa"/>
          </w:tblCellMar>
        </w:tblPrEx>
        <w:trPr>
          <w:trHeight w:val="73"/>
        </w:trPr>
        <w:tc>
          <w:tcPr>
            <w:tcW w:w="5000" w:type="pct"/>
            <w:gridSpan w:val="11"/>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b/>
                <w:color w:val="000000"/>
                <w:sz w:val="18"/>
                <w:szCs w:val="18"/>
                <w:lang w:val="ro-RO" w:eastAsia="en-US"/>
              </w:rPr>
            </w:pPr>
            <w:r w:rsidRPr="002B74D3">
              <w:rPr>
                <w:b/>
                <w:sz w:val="18"/>
                <w:szCs w:val="18"/>
                <w:lang w:val="ro-RO"/>
              </w:rPr>
              <w:lastRenderedPageBreak/>
              <w:t>3.    INDICATORII DE PROCES/PRODUS</w:t>
            </w:r>
          </w:p>
        </w:tc>
      </w:tr>
      <w:tr w:rsidR="007E17F7" w:rsidRPr="002B74D3" w:rsidTr="003B67BC">
        <w:tblPrEx>
          <w:tblCellMar>
            <w:top w:w="0" w:type="dxa"/>
            <w:bottom w:w="0" w:type="dxa"/>
          </w:tblCellMar>
        </w:tblPrEx>
        <w:trPr>
          <w:trHeight w:val="73"/>
        </w:trPr>
        <w:tc>
          <w:tcPr>
            <w:tcW w:w="132" w:type="pct"/>
            <w:vMerge w:val="restart"/>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persoanelor care trăiesc cu HIV şi primesc terapie antiretrovirală</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persoanelor care trăiesc cu HIV şi primesc terapie antiretrovirală</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bCs/>
                <w:sz w:val="20"/>
                <w:szCs w:val="20"/>
                <w:lang w:val="ro-RO"/>
              </w:rPr>
              <w:t>Raportul de ţară prezentat Sesiunii speciale a Adunării Generale a Organizaţiei Naţiunilor Unite pe probleme HIV/SIDA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Dezagregare, conform teritoriilor (inclusiv de est), sexelor, grupurilor de vîrstă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1237</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eastAsia="en-US"/>
              </w:rPr>
              <w:t>≥</w:t>
            </w:r>
            <w:r w:rsidRPr="002B74D3">
              <w:rPr>
                <w:sz w:val="20"/>
                <w:szCs w:val="20"/>
                <w:lang w:val="ro-RO"/>
              </w:rPr>
              <w:t>4000</w:t>
            </w:r>
          </w:p>
        </w:tc>
      </w:tr>
      <w:tr w:rsidR="007E17F7" w:rsidRPr="002B74D3" w:rsidTr="003B67BC">
        <w:tblPrEx>
          <w:tblCellMar>
            <w:top w:w="0" w:type="dxa"/>
            <w:bottom w:w="0" w:type="dxa"/>
          </w:tblCellMar>
        </w:tblPrEx>
        <w:trPr>
          <w:trHeight w:val="73"/>
        </w:trPr>
        <w:tc>
          <w:tcPr>
            <w:tcW w:w="132" w:type="pct"/>
            <w:vMerge/>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persoanelor care trăiesc cu HIV cu  CD</w:t>
            </w:r>
            <w:r w:rsidRPr="002B74D3">
              <w:rPr>
                <w:sz w:val="20"/>
                <w:szCs w:val="20"/>
                <w:vertAlign w:val="subscript"/>
                <w:lang w:val="ro-RO"/>
              </w:rPr>
              <w:t>4</w:t>
            </w:r>
            <w:r w:rsidRPr="002B74D3">
              <w:rPr>
                <w:sz w:val="20"/>
                <w:szCs w:val="20"/>
                <w:lang w:val="ro-RO"/>
              </w:rPr>
              <w:t xml:space="preserve"> mai mic de 200 şi care primesc profilaxie cu Cotrimoxazole</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Default="007E17F7" w:rsidP="003B67BC">
            <w:pPr>
              <w:rPr>
                <w:sz w:val="20"/>
                <w:szCs w:val="20"/>
                <w:lang w:val="ro-RO"/>
              </w:rPr>
            </w:pPr>
            <w:r w:rsidRPr="002B74D3">
              <w:rPr>
                <w:sz w:val="20"/>
                <w:szCs w:val="20"/>
                <w:lang w:val="ro-RO"/>
              </w:rPr>
              <w:t>Numărul persoanelor care trăiesc cu HIV cu CD</w:t>
            </w:r>
            <w:r w:rsidRPr="002B74D3">
              <w:rPr>
                <w:sz w:val="20"/>
                <w:szCs w:val="20"/>
                <w:vertAlign w:val="subscript"/>
                <w:lang w:val="ro-RO"/>
              </w:rPr>
              <w:t xml:space="preserve">4 </w:t>
            </w:r>
            <w:r w:rsidRPr="002B74D3">
              <w:rPr>
                <w:sz w:val="20"/>
                <w:szCs w:val="20"/>
                <w:lang w:val="ro-RO"/>
              </w:rPr>
              <w:t>mai mic de 200 şi care primesc profilaxie cu Cotrimoxazole</w:t>
            </w:r>
          </w:p>
          <w:p w:rsidR="007E17F7" w:rsidRPr="002B74D3" w:rsidRDefault="007E17F7" w:rsidP="003B67BC">
            <w:pPr>
              <w:rPr>
                <w:sz w:val="20"/>
                <w:szCs w:val="20"/>
                <w:lang w:val="ro-RO"/>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de persoane care trăiesc cu HIV cu CD</w:t>
            </w:r>
            <w:r w:rsidRPr="002B74D3">
              <w:rPr>
                <w:sz w:val="20"/>
                <w:szCs w:val="20"/>
                <w:vertAlign w:val="subscript"/>
                <w:lang w:val="ro-RO"/>
              </w:rPr>
              <w:t>4</w:t>
            </w:r>
            <w:r w:rsidRPr="002B74D3">
              <w:rPr>
                <w:sz w:val="20"/>
                <w:szCs w:val="20"/>
                <w:lang w:val="ro-RO"/>
              </w:rPr>
              <w:t xml:space="preserve"> mai mic de 200</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Dezagregare, conform teritoriilor (inclusiv de est), sexelor, grupurilor de vîrstă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Instituţia Medico-Sanitară Publică  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73,0%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eastAsia="en-US"/>
              </w:rPr>
              <w:t>≥</w:t>
            </w:r>
            <w:r w:rsidRPr="002B74D3">
              <w:rPr>
                <w:sz w:val="20"/>
                <w:szCs w:val="20"/>
                <w:lang w:val="ro-RO"/>
              </w:rPr>
              <w:t>80,0%</w:t>
            </w:r>
          </w:p>
        </w:tc>
      </w:tr>
      <w:tr w:rsidR="007E17F7" w:rsidRPr="002B74D3" w:rsidTr="003B67BC">
        <w:tblPrEx>
          <w:tblCellMar>
            <w:top w:w="0" w:type="dxa"/>
            <w:bottom w:w="0" w:type="dxa"/>
          </w:tblCellMar>
        </w:tblPrEx>
        <w:trPr>
          <w:trHeight w:val="73"/>
        </w:trPr>
        <w:tc>
          <w:tcPr>
            <w:tcW w:w="132" w:type="pct"/>
            <w:vMerge/>
            <w:tcBorders>
              <w:top w:val="single" w:sz="4" w:space="0" w:color="auto"/>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persoanelor care trăiesc cu HIV aflaţi sub supraveghere medicală în cabinetele teritoriale, care au primit cel puţin un test CD</w:t>
            </w:r>
            <w:r w:rsidRPr="002B74D3">
              <w:rPr>
                <w:sz w:val="20"/>
                <w:szCs w:val="20"/>
                <w:vertAlign w:val="subscript"/>
                <w:lang w:val="ro-RO"/>
              </w:rPr>
              <w:t>4</w:t>
            </w:r>
            <w:r w:rsidRPr="002B74D3">
              <w:rPr>
                <w:sz w:val="20"/>
                <w:szCs w:val="20"/>
                <w:lang w:val="ro-RO"/>
              </w:rPr>
              <w:t xml:space="preserve"> şi ARN HIV pe parcursul ultimului an</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persoanelor care trăiesc cu HIV aflaţi sub supraveghere medicală în cabinetele teritoriale, care au primit cel puţin un test CD</w:t>
            </w:r>
            <w:r w:rsidRPr="002B74D3">
              <w:rPr>
                <w:sz w:val="20"/>
                <w:szCs w:val="20"/>
                <w:vertAlign w:val="subscript"/>
                <w:lang w:val="ro-RO"/>
              </w:rPr>
              <w:t>4</w:t>
            </w:r>
            <w:r w:rsidRPr="002B74D3">
              <w:rPr>
                <w:sz w:val="20"/>
                <w:szCs w:val="20"/>
                <w:lang w:val="ro-RO"/>
              </w:rPr>
              <w:t xml:space="preserve"> şi tratamentul antiretroviral pe parcursul ultimului an</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persoanelor care trăiesc cu HIV aflaţi sub supraveghere medicală în cabinetele teritoriale</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Dezagregare, conform teritoriilor (inclusiv de est), sexelor, grupurilor de vîrstă</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sz w:val="20"/>
                <w:szCs w:val="20"/>
                <w:lang w:val="ro-RO"/>
              </w:rPr>
            </w:pPr>
            <w:r w:rsidRPr="002B74D3">
              <w:rPr>
                <w:bCs/>
                <w:color w:val="000000"/>
                <w:sz w:val="20"/>
                <w:szCs w:val="20"/>
                <w:lang w:val="ro-RO"/>
              </w:rPr>
              <w:t>Spitalul de Dermatologie şi Maladii Comunicabile</w:t>
            </w:r>
            <w:r w:rsidRPr="002B74D3">
              <w:rPr>
                <w:sz w:val="20"/>
                <w:szCs w:val="20"/>
                <w:lang w:val="ro-RO"/>
              </w:rPr>
              <w:t xml:space="preserve"> </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57,0%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eastAsia="en-US"/>
              </w:rPr>
              <w:t>≥</w:t>
            </w:r>
            <w:r w:rsidRPr="002B74D3">
              <w:rPr>
                <w:sz w:val="20"/>
                <w:szCs w:val="20"/>
                <w:lang w:val="ro-RO"/>
              </w:rPr>
              <w:t>70,0%</w:t>
            </w:r>
          </w:p>
        </w:tc>
      </w:tr>
      <w:tr w:rsidR="007E17F7" w:rsidRPr="002B74D3" w:rsidTr="003B67BC">
        <w:tblPrEx>
          <w:tblCellMar>
            <w:top w:w="0" w:type="dxa"/>
            <w:bottom w:w="0" w:type="dxa"/>
          </w:tblCellMar>
        </w:tblPrEx>
        <w:trPr>
          <w:trHeight w:val="73"/>
        </w:trPr>
        <w:tc>
          <w:tcPr>
            <w:tcW w:w="132" w:type="pct"/>
            <w:vMerge/>
            <w:tcBorders>
              <w:top w:val="single" w:sz="4" w:space="0" w:color="auto"/>
              <w:left w:val="single" w:sz="4" w:space="0" w:color="000000"/>
              <w:bottom w:val="nil"/>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Numărul de teritorii administrative </w:t>
            </w:r>
            <w:r w:rsidRPr="002B74D3">
              <w:rPr>
                <w:sz w:val="20"/>
                <w:szCs w:val="20"/>
                <w:lang w:val="ro-RO"/>
              </w:rPr>
              <w:lastRenderedPageBreak/>
              <w:t>şi secţii specializate care acordă îngrijiri paliative persoanelor care trăiesc cu HIV la domiciliu</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lastRenderedPageBreak/>
              <w:t xml:space="preserve">Numărul de teritorii administrative  </w:t>
            </w:r>
            <w:r w:rsidRPr="002B74D3">
              <w:rPr>
                <w:sz w:val="20"/>
                <w:szCs w:val="20"/>
                <w:lang w:val="ro-RO"/>
              </w:rPr>
              <w:lastRenderedPageBreak/>
              <w:t>şi secţii specializate care acordă  îngrijiri paliative persoanelor care trăiesc cu HIV la domiciliu</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lastRenderedPageBreak/>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bCs/>
                <w:color w:val="000000"/>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sz w:val="20"/>
                <w:szCs w:val="20"/>
                <w:lang w:val="ro-RO"/>
              </w:rPr>
            </w:pPr>
            <w:r w:rsidRPr="002B74D3">
              <w:rPr>
                <w:bCs/>
                <w:color w:val="000000"/>
                <w:sz w:val="20"/>
                <w:szCs w:val="20"/>
                <w:lang w:val="ro-RO"/>
              </w:rPr>
              <w:lastRenderedPageBreak/>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lastRenderedPageBreak/>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eastAsia="en-US"/>
              </w:rPr>
              <w:t>≥</w:t>
            </w:r>
            <w:r w:rsidRPr="002B74D3">
              <w:rPr>
                <w:sz w:val="20"/>
                <w:szCs w:val="20"/>
                <w:lang w:val="ro-RO"/>
              </w:rPr>
              <w:t xml:space="preserve">3 </w:t>
            </w:r>
          </w:p>
        </w:tc>
      </w:tr>
      <w:tr w:rsidR="007E17F7" w:rsidRPr="002B74D3" w:rsidTr="003B67BC">
        <w:tblPrEx>
          <w:tblCellMar>
            <w:top w:w="0" w:type="dxa"/>
            <w:bottom w:w="0" w:type="dxa"/>
          </w:tblCellMar>
        </w:tblPrEx>
        <w:trPr>
          <w:trHeight w:val="73"/>
        </w:trPr>
        <w:tc>
          <w:tcPr>
            <w:tcW w:w="132" w:type="pct"/>
            <w:vMerge w:val="restart"/>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persoanelor care trăiesc cu HIV şi membrii familiilor lor care primesc susţinere psihosocială şi juridică</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Default="007E17F7" w:rsidP="003B67BC">
            <w:pPr>
              <w:rPr>
                <w:sz w:val="20"/>
                <w:szCs w:val="20"/>
                <w:lang w:val="ro-RO"/>
              </w:rPr>
            </w:pPr>
            <w:r w:rsidRPr="002B74D3">
              <w:rPr>
                <w:sz w:val="20"/>
                <w:szCs w:val="20"/>
                <w:lang w:val="ro-RO"/>
              </w:rPr>
              <w:t>Numărul persoanelor care trăiesc cu HIV şi membrii familiilor lor care primesc susţinere psihosocială şi juridică</w:t>
            </w:r>
          </w:p>
          <w:p w:rsidR="007E17F7" w:rsidRPr="002B74D3" w:rsidRDefault="007E17F7" w:rsidP="003B67BC">
            <w:pPr>
              <w:rPr>
                <w:sz w:val="20"/>
                <w:szCs w:val="20"/>
                <w:lang w:val="ro-RO"/>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Rapoarte de activitate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Ministerul Muncii Protecţiei Sociale şi Familiei</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3717</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sz w:val="20"/>
                <w:szCs w:val="20"/>
                <w:lang w:val="ro-RO"/>
              </w:rPr>
            </w:pPr>
            <w:r w:rsidRPr="002B74D3">
              <w:rPr>
                <w:color w:val="000000"/>
                <w:sz w:val="20"/>
                <w:szCs w:val="20"/>
                <w:lang w:val="ro-RO" w:eastAsia="en-US"/>
              </w:rPr>
              <w:t>≥</w:t>
            </w:r>
            <w:r w:rsidRPr="002B74D3">
              <w:rPr>
                <w:bCs/>
                <w:sz w:val="20"/>
                <w:szCs w:val="20"/>
                <w:lang w:val="ro-RO"/>
              </w:rPr>
              <w:t>5000</w:t>
            </w:r>
          </w:p>
        </w:tc>
      </w:tr>
      <w:tr w:rsidR="007E17F7" w:rsidRPr="002B74D3" w:rsidTr="003B67BC">
        <w:tblPrEx>
          <w:tblCellMar>
            <w:top w:w="0" w:type="dxa"/>
            <w:bottom w:w="0" w:type="dxa"/>
          </w:tblCellMar>
        </w:tblPrEx>
        <w:trPr>
          <w:trHeight w:val="73"/>
        </w:trPr>
        <w:tc>
          <w:tcPr>
            <w:tcW w:w="132" w:type="pct"/>
            <w:vMerge/>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Procentul persoanelor în situaţii de risc de infectare cu HIV din cele care s-au adresat, au primit profilaxie postcontact</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Numărul persoanelor în situaţii de risc de infectare cu HIV din cele care s-au adresat, au primit profilaxie postcontact</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persoane în situaţii de risc de infectare cu HIV, care</w:t>
            </w:r>
          </w:p>
          <w:p w:rsidR="007E17F7" w:rsidRPr="002B74D3" w:rsidRDefault="007E17F7" w:rsidP="003B67BC">
            <w:pPr>
              <w:autoSpaceDE w:val="0"/>
              <w:autoSpaceDN w:val="0"/>
              <w:adjustRightInd w:val="0"/>
              <w:rPr>
                <w:sz w:val="20"/>
                <w:szCs w:val="20"/>
                <w:lang w:val="ro-RO"/>
              </w:rPr>
            </w:pPr>
            <w:r w:rsidRPr="002B74D3">
              <w:rPr>
                <w:sz w:val="20"/>
                <w:szCs w:val="20"/>
                <w:lang w:val="ro-RO"/>
              </w:rPr>
              <w:t>s-au adresat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sz w:val="20"/>
                <w:szCs w:val="20"/>
                <w:lang w:val="ro-RO"/>
              </w:rPr>
            </w:pPr>
            <w:r w:rsidRPr="002B74D3">
              <w:rPr>
                <w:bCs/>
                <w:color w:val="000000"/>
                <w:sz w:val="20"/>
                <w:szCs w:val="20"/>
                <w:lang w:val="ro-RO"/>
              </w:rPr>
              <w:t xml:space="preserve"> 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100%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100%</w:t>
            </w:r>
          </w:p>
        </w:tc>
      </w:tr>
      <w:tr w:rsidR="007E17F7" w:rsidRPr="002B74D3" w:rsidTr="003B67BC">
        <w:tblPrEx>
          <w:tblCellMar>
            <w:top w:w="0" w:type="dxa"/>
            <w:bottom w:w="0" w:type="dxa"/>
          </w:tblCellMar>
        </w:tblPrEx>
        <w:trPr>
          <w:trHeight w:val="73"/>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sz w:val="20"/>
                <w:szCs w:val="20"/>
                <w:lang w:val="ro-RO"/>
              </w:rPr>
            </w:pPr>
            <w:r w:rsidRPr="002B74D3">
              <w:rPr>
                <w:b/>
                <w:color w:val="000000"/>
                <w:sz w:val="20"/>
                <w:szCs w:val="20"/>
                <w:lang w:val="ro-RO" w:eastAsia="en-US"/>
              </w:rPr>
              <w:t>OBIECTIVUL III.</w:t>
            </w:r>
            <w:r w:rsidRPr="002B74D3">
              <w:rPr>
                <w:b/>
                <w:sz w:val="20"/>
                <w:szCs w:val="20"/>
                <w:lang w:val="ro-RO" w:eastAsia="en-US"/>
              </w:rPr>
              <w:t xml:space="preserve"> </w:t>
            </w:r>
            <w:r w:rsidRPr="002B74D3">
              <w:rPr>
                <w:b/>
                <w:color w:val="000000"/>
                <w:sz w:val="20"/>
                <w:szCs w:val="20"/>
                <w:lang w:val="ro-RO" w:eastAsia="en-US"/>
              </w:rPr>
              <w:t>PROMOVAREA ACTIVITĂŢILOR COMUNE ÎN PREVENIREA INFECŢIEI CU HIV CU ALTE PROGRAME</w:t>
            </w:r>
          </w:p>
        </w:tc>
      </w:tr>
      <w:tr w:rsidR="007E17F7" w:rsidRPr="002B74D3" w:rsidTr="003B67BC">
        <w:tblPrEx>
          <w:tblCellMar>
            <w:top w:w="0" w:type="dxa"/>
            <w:bottom w:w="0" w:type="dxa"/>
          </w:tblCellMar>
        </w:tblPrEx>
        <w:trPr>
          <w:trHeight w:val="73"/>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b/>
                <w:sz w:val="18"/>
                <w:szCs w:val="18"/>
                <w:lang w:val="ro-RO"/>
              </w:rPr>
            </w:pPr>
            <w:r w:rsidRPr="002B74D3">
              <w:rPr>
                <w:b/>
                <w:sz w:val="18"/>
                <w:szCs w:val="18"/>
                <w:lang w:val="ro-RO"/>
              </w:rPr>
              <w:t xml:space="preserve">1.     </w:t>
            </w:r>
            <w:r w:rsidRPr="002B74D3">
              <w:rPr>
                <w:b/>
                <w:bCs/>
                <w:caps/>
                <w:color w:val="000000"/>
                <w:sz w:val="18"/>
                <w:szCs w:val="18"/>
                <w:lang w:val="ro-RO"/>
              </w:rPr>
              <w:t>IndicatorIi de impact ŞI DE REZULTAT</w:t>
            </w:r>
          </w:p>
        </w:tc>
      </w:tr>
      <w:tr w:rsidR="007E17F7" w:rsidRPr="002B74D3" w:rsidTr="003B67BC">
        <w:tblPrEx>
          <w:tblCellMar>
            <w:top w:w="0" w:type="dxa"/>
            <w:bottom w:w="0" w:type="dxa"/>
          </w:tblCellMar>
        </w:tblPrEx>
        <w:trPr>
          <w:trHeight w:val="73"/>
        </w:trPr>
        <w:tc>
          <w:tcPr>
            <w:tcW w:w="132" w:type="pct"/>
            <w:tcBorders>
              <w:top w:val="single" w:sz="4" w:space="0" w:color="000000"/>
              <w:left w:val="single" w:sz="4" w:space="0" w:color="000000"/>
              <w:bottom w:val="nil"/>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Prevalenţa hepatitei virale B în populaţia-ţintă (utilizatorii de droguri </w:t>
            </w:r>
            <w:r w:rsidRPr="002B74D3">
              <w:rPr>
                <w:sz w:val="20"/>
                <w:szCs w:val="20"/>
                <w:lang w:val="ro-RO"/>
              </w:rPr>
              <w:lastRenderedPageBreak/>
              <w:t>injectabile, lucrătoarele sexului comercial, bărbaţii care practică sex cu bărbaţi şi deţinuţii)</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 xml:space="preserve">Numărul mos-trelor de sînge din </w:t>
            </w:r>
            <w:r w:rsidRPr="002B74D3">
              <w:rPr>
                <w:sz w:val="20"/>
                <w:szCs w:val="20"/>
                <w:lang w:val="ro-RO"/>
              </w:rPr>
              <w:t xml:space="preserve">populaţia-ţintă (utilizato-rii de droguri </w:t>
            </w:r>
            <w:r w:rsidRPr="002B74D3">
              <w:rPr>
                <w:sz w:val="20"/>
                <w:szCs w:val="20"/>
                <w:lang w:val="ro-RO"/>
              </w:rPr>
              <w:lastRenderedPageBreak/>
              <w:t xml:space="preserve">injectabile, lucrătoarele sexului comercial, bărbaţii care practică sex cu bărbaţi şi deţinuţii) </w:t>
            </w:r>
            <w:r w:rsidRPr="002B74D3">
              <w:rPr>
                <w:bCs/>
                <w:color w:val="000000"/>
                <w:sz w:val="20"/>
                <w:szCs w:val="20"/>
                <w:lang w:val="ro-RO"/>
              </w:rPr>
              <w:t xml:space="preserve">cu rezultat pozitiv la marcheri hepatitei </w:t>
            </w:r>
          </w:p>
          <w:p w:rsidR="007E17F7" w:rsidRPr="002B74D3" w:rsidRDefault="007E17F7" w:rsidP="003B67BC">
            <w:pPr>
              <w:rPr>
                <w:bCs/>
                <w:color w:val="000000"/>
                <w:sz w:val="20"/>
                <w:szCs w:val="20"/>
                <w:lang w:val="ro-RO"/>
              </w:rPr>
            </w:pPr>
            <w:r w:rsidRPr="002B74D3">
              <w:rPr>
                <w:bCs/>
                <w:color w:val="000000"/>
                <w:sz w:val="20"/>
                <w:szCs w:val="20"/>
                <w:lang w:val="ro-RO"/>
              </w:rPr>
              <w:t>virale B</w:t>
            </w:r>
          </w:p>
          <w:p w:rsidR="007E17F7" w:rsidRPr="002B74D3" w:rsidRDefault="007E17F7" w:rsidP="003B67BC">
            <w:pPr>
              <w:rPr>
                <w:bCs/>
                <w:color w:val="000000"/>
                <w:sz w:val="20"/>
                <w:szCs w:val="20"/>
                <w:lang w:val="ro-RO"/>
              </w:rPr>
            </w:pPr>
          </w:p>
          <w:p w:rsidR="007E17F7" w:rsidRPr="002B74D3" w:rsidRDefault="007E17F7" w:rsidP="003B67BC">
            <w:pPr>
              <w:rPr>
                <w:b/>
                <w:bCs/>
                <w:color w:val="000000"/>
                <w:sz w:val="20"/>
                <w:szCs w:val="20"/>
                <w:lang w:val="ro-RO"/>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lastRenderedPageBreak/>
              <w:t xml:space="preserve">Numărul mostrelor testate la marcherii hepatitei virale B din </w:t>
            </w:r>
            <w:r w:rsidRPr="002B74D3">
              <w:rPr>
                <w:sz w:val="20"/>
                <w:szCs w:val="20"/>
                <w:lang w:val="ro-RO"/>
              </w:rPr>
              <w:lastRenderedPageBreak/>
              <w:t>populaţia-ţintă (utilizatorii de droguri injectabile, lucrătoarele sexului comercial, bărbaţii care practică sex cu bărbaţi şi deţinuţii)</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sz w:val="20"/>
                <w:szCs w:val="20"/>
                <w:lang w:val="ro-RO"/>
              </w:rPr>
              <w:lastRenderedPageBreak/>
              <w:t xml:space="preserve">Raportul de ţară prezentat Sesiunii speciale a Adunării Generale a Organizaţiei Naţiunilor Unite pe </w:t>
            </w:r>
            <w:r w:rsidRPr="002B74D3">
              <w:rPr>
                <w:bCs/>
                <w:sz w:val="20"/>
                <w:szCs w:val="20"/>
                <w:lang w:val="ro-RO"/>
              </w:rPr>
              <w:lastRenderedPageBreak/>
              <w:t xml:space="preserve">probleme HIV/SIDA, </w:t>
            </w:r>
            <w:r w:rsidRPr="002B74D3">
              <w:rPr>
                <w:bCs/>
                <w:color w:val="000000"/>
                <w:sz w:val="20"/>
                <w:szCs w:val="20"/>
                <w:lang w:val="ro-RO"/>
              </w:rPr>
              <w:t>Organizaţia Mondială a Sănătăţii, supravegherea de generaţia a II-a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 xml:space="preserve">Studii privind seroprevalenţa utilizatorilor de droguri injectabile, precum şi </w:t>
            </w:r>
            <w:r w:rsidRPr="002B74D3">
              <w:rPr>
                <w:bCs/>
                <w:color w:val="000000"/>
                <w:sz w:val="20"/>
                <w:szCs w:val="20"/>
                <w:lang w:val="ro-RO"/>
              </w:rPr>
              <w:lastRenderedPageBreak/>
              <w:t>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O dată la 1-2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Utilizatorii de droguri injectabile – 10,9%,</w:t>
            </w:r>
          </w:p>
          <w:p w:rsidR="007E17F7" w:rsidRPr="002B74D3" w:rsidRDefault="007E17F7" w:rsidP="003B67BC">
            <w:pPr>
              <w:rPr>
                <w:bCs/>
                <w:color w:val="000000"/>
                <w:sz w:val="20"/>
                <w:szCs w:val="20"/>
                <w:lang w:val="ro-RO"/>
              </w:rPr>
            </w:pPr>
            <w:r w:rsidRPr="002B74D3">
              <w:rPr>
                <w:bCs/>
                <w:color w:val="000000"/>
                <w:sz w:val="20"/>
                <w:szCs w:val="20"/>
                <w:lang w:val="ro-RO"/>
              </w:rPr>
              <w:t xml:space="preserve">lucrătoarele sexului </w:t>
            </w:r>
            <w:r w:rsidRPr="002B74D3">
              <w:rPr>
                <w:bCs/>
                <w:color w:val="000000"/>
                <w:sz w:val="20"/>
                <w:szCs w:val="20"/>
                <w:lang w:val="ro-RO"/>
              </w:rPr>
              <w:lastRenderedPageBreak/>
              <w:t>comercial – 8,5%,</w:t>
            </w:r>
          </w:p>
          <w:p w:rsidR="007E17F7" w:rsidRPr="002B74D3" w:rsidRDefault="007E17F7" w:rsidP="003B67BC">
            <w:pPr>
              <w:rPr>
                <w:bCs/>
                <w:color w:val="000000"/>
                <w:sz w:val="20"/>
                <w:szCs w:val="20"/>
                <w:lang w:val="ro-RO"/>
              </w:rPr>
            </w:pPr>
            <w:r w:rsidRPr="002B74D3">
              <w:rPr>
                <w:bCs/>
                <w:color w:val="000000"/>
                <w:sz w:val="20"/>
                <w:szCs w:val="20"/>
                <w:lang w:val="ro-RO"/>
              </w:rPr>
              <w:t>bărbaţii care practică sex cu bărbaţi – 5,8%,</w:t>
            </w:r>
          </w:p>
          <w:p w:rsidR="007E17F7" w:rsidRPr="002B74D3" w:rsidRDefault="007E17F7" w:rsidP="003B67BC">
            <w:pPr>
              <w:rPr>
                <w:bCs/>
                <w:color w:val="000000"/>
                <w:sz w:val="20"/>
                <w:szCs w:val="20"/>
                <w:lang w:val="ro-RO"/>
              </w:rPr>
            </w:pPr>
            <w:r w:rsidRPr="002B74D3">
              <w:rPr>
                <w:bCs/>
                <w:color w:val="000000"/>
                <w:sz w:val="20"/>
                <w:szCs w:val="20"/>
                <w:lang w:val="ro-RO"/>
              </w:rPr>
              <w:t>deţinuţii  – 16,3%</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Utilizatorii de droguri injectabile – ≤5,9%,</w:t>
            </w:r>
          </w:p>
          <w:p w:rsidR="007E17F7" w:rsidRPr="002B74D3" w:rsidRDefault="007E17F7" w:rsidP="003B67BC">
            <w:pPr>
              <w:rPr>
                <w:bCs/>
                <w:color w:val="000000"/>
                <w:sz w:val="20"/>
                <w:szCs w:val="20"/>
                <w:lang w:val="ro-RO"/>
              </w:rPr>
            </w:pPr>
            <w:r w:rsidRPr="002B74D3">
              <w:rPr>
                <w:bCs/>
                <w:color w:val="000000"/>
                <w:sz w:val="20"/>
                <w:szCs w:val="20"/>
                <w:lang w:val="ro-RO"/>
              </w:rPr>
              <w:t xml:space="preserve">lucrătoarele sexului </w:t>
            </w:r>
            <w:r w:rsidRPr="002B74D3">
              <w:rPr>
                <w:bCs/>
                <w:color w:val="000000"/>
                <w:sz w:val="20"/>
                <w:szCs w:val="20"/>
                <w:lang w:val="ro-RO"/>
              </w:rPr>
              <w:lastRenderedPageBreak/>
              <w:t>comercial – ≤4,5%,</w:t>
            </w:r>
          </w:p>
          <w:p w:rsidR="007E17F7" w:rsidRPr="002B74D3" w:rsidRDefault="007E17F7" w:rsidP="003B67BC">
            <w:pPr>
              <w:rPr>
                <w:bCs/>
                <w:color w:val="000000"/>
                <w:sz w:val="20"/>
                <w:szCs w:val="20"/>
                <w:lang w:val="ro-RO"/>
              </w:rPr>
            </w:pPr>
            <w:r w:rsidRPr="002B74D3">
              <w:rPr>
                <w:bCs/>
                <w:color w:val="000000"/>
                <w:sz w:val="20"/>
                <w:szCs w:val="20"/>
                <w:lang w:val="ro-RO"/>
              </w:rPr>
              <w:t>bărbaţii care practică sex cu bărbaţi – ≤3,8%,</w:t>
            </w:r>
          </w:p>
          <w:p w:rsidR="007E17F7" w:rsidRPr="002B74D3" w:rsidRDefault="007E17F7" w:rsidP="003B67BC">
            <w:pPr>
              <w:rPr>
                <w:bCs/>
                <w:color w:val="000000"/>
                <w:sz w:val="20"/>
                <w:szCs w:val="20"/>
                <w:lang w:val="ro-RO"/>
              </w:rPr>
            </w:pPr>
            <w:r w:rsidRPr="002B74D3">
              <w:rPr>
                <w:bCs/>
                <w:color w:val="000000"/>
                <w:sz w:val="20"/>
                <w:szCs w:val="20"/>
                <w:lang w:val="ro-RO"/>
              </w:rPr>
              <w:t>deţinuţii  – ≤11,3%</w:t>
            </w:r>
          </w:p>
        </w:tc>
      </w:tr>
      <w:tr w:rsidR="007E17F7" w:rsidRPr="002B74D3" w:rsidTr="003B67BC">
        <w:tblPrEx>
          <w:tblCellMar>
            <w:top w:w="0" w:type="dxa"/>
            <w:bottom w:w="0" w:type="dxa"/>
          </w:tblCellMar>
        </w:tblPrEx>
        <w:trPr>
          <w:trHeight w:val="73"/>
        </w:trPr>
        <w:tc>
          <w:tcPr>
            <w:tcW w:w="132" w:type="pct"/>
            <w:vMerge w:val="restart"/>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Prevalenţa hepatitei virale C în populaţia-ţintă  (utilizatorii de droguri injectabile, lucrătoarele sexului comercial, bărbaţii care practică sex cu bărbaţi şi deţinuţii)</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 xml:space="preserve">Numărul mostrelor de sînge din </w:t>
            </w:r>
            <w:r w:rsidRPr="002B74D3">
              <w:rPr>
                <w:sz w:val="20"/>
                <w:szCs w:val="20"/>
                <w:lang w:val="ro-RO"/>
              </w:rPr>
              <w:t xml:space="preserve">populaţia-ţintă (utilizatorii de droguri injectabile, lucrătoarele sexului comercial, bărbaţii care practică sex cu bărbaţi şi deţinuţii) </w:t>
            </w:r>
            <w:r w:rsidRPr="002B74D3">
              <w:rPr>
                <w:bCs/>
                <w:color w:val="000000"/>
                <w:sz w:val="20"/>
                <w:szCs w:val="20"/>
                <w:lang w:val="ro-RO"/>
              </w:rPr>
              <w:t>cu rezultat pozitiv la marcherii  hepatitei virale C</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t xml:space="preserve">Numărul mostrelor testate la marcherii hepatitei virale C din </w:t>
            </w:r>
            <w:r w:rsidRPr="002B74D3">
              <w:rPr>
                <w:sz w:val="20"/>
                <w:szCs w:val="20"/>
                <w:lang w:val="ro-RO"/>
              </w:rPr>
              <w:t>populaţia-ţintă  (utilizatorii de droguri injectabile, lucrătoarele sexului comercial, bărbaţii care practică sex cu bărbaţi şi deţinuţii)</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sz w:val="20"/>
                <w:szCs w:val="20"/>
                <w:lang w:val="ro-RO"/>
              </w:rPr>
              <w:t>Raportul de ţară prezentat Sesiunii speciale a Adunării Generale a Organizaţiei Naţiunilor Unite pe probleme HIV/SIDA</w:t>
            </w:r>
            <w:r w:rsidRPr="002B74D3">
              <w:rPr>
                <w:bCs/>
                <w:color w:val="000000"/>
                <w:sz w:val="20"/>
                <w:szCs w:val="20"/>
                <w:lang w:val="ro-RO"/>
              </w:rPr>
              <w:t>,</w:t>
            </w:r>
          </w:p>
          <w:p w:rsidR="007E17F7" w:rsidRPr="002B74D3" w:rsidRDefault="007E17F7" w:rsidP="003B67BC">
            <w:pPr>
              <w:rPr>
                <w:bCs/>
                <w:color w:val="000000"/>
                <w:sz w:val="20"/>
                <w:szCs w:val="20"/>
                <w:lang w:val="ro-RO"/>
              </w:rPr>
            </w:pPr>
            <w:r w:rsidRPr="002B74D3">
              <w:rPr>
                <w:bCs/>
                <w:color w:val="000000"/>
                <w:sz w:val="20"/>
                <w:szCs w:val="20"/>
                <w:lang w:val="ro-RO"/>
              </w:rPr>
              <w:t>Organizaţia Mondială a Sănătăţii, supravegherea de generaţia a II-a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Studii privind seroprevalenţa utilizatorilor de droguri injectabile, precum şi 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O dată la 1-2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Utilizatorii de droguri injectabile 77,9%,</w:t>
            </w:r>
          </w:p>
          <w:p w:rsidR="007E17F7" w:rsidRPr="002B74D3" w:rsidRDefault="007E17F7" w:rsidP="003B67BC">
            <w:pPr>
              <w:rPr>
                <w:bCs/>
                <w:color w:val="000000"/>
                <w:sz w:val="20"/>
                <w:szCs w:val="20"/>
                <w:lang w:val="ro-RO"/>
              </w:rPr>
            </w:pPr>
            <w:r w:rsidRPr="002B74D3">
              <w:rPr>
                <w:bCs/>
                <w:color w:val="000000"/>
                <w:sz w:val="20"/>
                <w:szCs w:val="20"/>
                <w:lang w:val="ro-RO"/>
              </w:rPr>
              <w:t>lucrătoarele sexului comercial – 16,0%,</w:t>
            </w:r>
          </w:p>
          <w:p w:rsidR="007E17F7" w:rsidRPr="002B74D3" w:rsidRDefault="007E17F7" w:rsidP="003B67BC">
            <w:pPr>
              <w:rPr>
                <w:bCs/>
                <w:color w:val="000000"/>
                <w:sz w:val="20"/>
                <w:szCs w:val="20"/>
                <w:lang w:val="ro-RO"/>
              </w:rPr>
            </w:pPr>
            <w:r w:rsidRPr="002B74D3">
              <w:rPr>
                <w:bCs/>
                <w:color w:val="000000"/>
                <w:sz w:val="20"/>
                <w:szCs w:val="20"/>
                <w:lang w:val="ro-RO"/>
              </w:rPr>
              <w:t>bărbaţii care practică sex cu bărbaţi –  3,6%,</w:t>
            </w:r>
          </w:p>
          <w:p w:rsidR="007E17F7" w:rsidRPr="002B74D3" w:rsidRDefault="007E17F7" w:rsidP="003B67BC">
            <w:pPr>
              <w:rPr>
                <w:bCs/>
                <w:color w:val="000000"/>
                <w:sz w:val="20"/>
                <w:szCs w:val="20"/>
                <w:lang w:val="ro-RO"/>
              </w:rPr>
            </w:pPr>
            <w:r w:rsidRPr="002B74D3">
              <w:rPr>
                <w:bCs/>
                <w:color w:val="000000"/>
                <w:sz w:val="20"/>
                <w:szCs w:val="20"/>
                <w:lang w:val="ro-RO"/>
              </w:rPr>
              <w:t>deţinuţii – 15,7%</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Utilizatorii de droguri injectabile – ≤63,0%,</w:t>
            </w:r>
          </w:p>
          <w:p w:rsidR="007E17F7" w:rsidRPr="002B74D3" w:rsidRDefault="007E17F7" w:rsidP="003B67BC">
            <w:pPr>
              <w:rPr>
                <w:bCs/>
                <w:color w:val="000000"/>
                <w:sz w:val="20"/>
                <w:szCs w:val="20"/>
                <w:lang w:val="ro-RO"/>
              </w:rPr>
            </w:pPr>
            <w:r w:rsidRPr="002B74D3">
              <w:rPr>
                <w:bCs/>
                <w:color w:val="000000"/>
                <w:sz w:val="20"/>
                <w:szCs w:val="20"/>
                <w:lang w:val="ro-RO"/>
              </w:rPr>
              <w:t>lucrătoarele sexului comercial – ≤11,0%,</w:t>
            </w:r>
          </w:p>
          <w:p w:rsidR="007E17F7" w:rsidRPr="002B74D3" w:rsidRDefault="007E17F7" w:rsidP="003B67BC">
            <w:pPr>
              <w:rPr>
                <w:bCs/>
                <w:color w:val="000000"/>
                <w:sz w:val="20"/>
                <w:szCs w:val="20"/>
                <w:lang w:val="ro-RO"/>
              </w:rPr>
            </w:pPr>
            <w:r w:rsidRPr="002B74D3">
              <w:rPr>
                <w:bCs/>
                <w:color w:val="000000"/>
                <w:sz w:val="20"/>
                <w:szCs w:val="20"/>
                <w:lang w:val="ro-RO"/>
              </w:rPr>
              <w:t>bărbaţii care practică sex cu bărbaţi – ≤3,0%,</w:t>
            </w:r>
          </w:p>
          <w:p w:rsidR="007E17F7" w:rsidRPr="002B74D3" w:rsidRDefault="007E17F7" w:rsidP="003B67BC">
            <w:pPr>
              <w:rPr>
                <w:bCs/>
                <w:color w:val="000000"/>
                <w:sz w:val="20"/>
                <w:szCs w:val="20"/>
                <w:lang w:val="ro-RO"/>
              </w:rPr>
            </w:pPr>
            <w:r w:rsidRPr="002B74D3">
              <w:rPr>
                <w:bCs/>
                <w:color w:val="000000"/>
                <w:sz w:val="20"/>
                <w:szCs w:val="20"/>
                <w:lang w:val="ro-RO"/>
              </w:rPr>
              <w:t>deţinuţii – ≤10,7%</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Prevalenţa sifilisului în populaţia-ţintă  (utilizatorii de </w:t>
            </w:r>
            <w:r w:rsidRPr="002B74D3">
              <w:rPr>
                <w:sz w:val="20"/>
                <w:szCs w:val="20"/>
                <w:lang w:val="ro-RO"/>
              </w:rPr>
              <w:lastRenderedPageBreak/>
              <w:t>droguri injectabile, lucrătoarele sexului comercial, bărbaţii care practică sex cu bărbaţi şi deţinuţii)</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lastRenderedPageBreak/>
              <w:t xml:space="preserve">Numărul mostrelor de sînge din </w:t>
            </w:r>
            <w:r w:rsidRPr="002B74D3">
              <w:rPr>
                <w:sz w:val="20"/>
                <w:szCs w:val="20"/>
                <w:lang w:val="ro-RO"/>
              </w:rPr>
              <w:t xml:space="preserve">populaţia-ţintă  </w:t>
            </w:r>
            <w:r w:rsidRPr="002B74D3">
              <w:rPr>
                <w:sz w:val="20"/>
                <w:szCs w:val="20"/>
                <w:lang w:val="ro-RO"/>
              </w:rPr>
              <w:lastRenderedPageBreak/>
              <w:t xml:space="preserve">(utilizatorii de droguri injectabile, lucrătoarele sexului comercial, bărbaţii care practică sex cu bărbaţi şi deţinuţii) </w:t>
            </w:r>
            <w:r w:rsidRPr="002B74D3">
              <w:rPr>
                <w:bCs/>
                <w:color w:val="000000"/>
                <w:sz w:val="20"/>
                <w:szCs w:val="20"/>
                <w:lang w:val="ro-RO"/>
              </w:rPr>
              <w:t xml:space="preserve">cu rezultat pozitiv la sifilis </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
                <w:bCs/>
                <w:color w:val="000000"/>
                <w:sz w:val="20"/>
                <w:szCs w:val="20"/>
                <w:lang w:val="ro-RO"/>
              </w:rPr>
            </w:pPr>
            <w:r w:rsidRPr="002B74D3">
              <w:rPr>
                <w:bCs/>
                <w:color w:val="000000"/>
                <w:sz w:val="20"/>
                <w:szCs w:val="20"/>
                <w:lang w:val="ro-RO"/>
              </w:rPr>
              <w:lastRenderedPageBreak/>
              <w:t xml:space="preserve">Numărul mostrelor testate la sifilis din </w:t>
            </w:r>
            <w:r w:rsidRPr="002B74D3">
              <w:rPr>
                <w:sz w:val="20"/>
                <w:szCs w:val="20"/>
                <w:lang w:val="ro-RO"/>
              </w:rPr>
              <w:t>populaţia-</w:t>
            </w:r>
            <w:r w:rsidRPr="002B74D3">
              <w:rPr>
                <w:sz w:val="20"/>
                <w:szCs w:val="20"/>
                <w:lang w:val="ro-RO"/>
              </w:rPr>
              <w:lastRenderedPageBreak/>
              <w:t>ţintă  (utilizatorii de droguri injectabile, lucrătoarele sexului comercial, bărbaţii care practică sex cu bărbaţi şi deţinuţii)</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sz w:val="20"/>
                <w:szCs w:val="20"/>
                <w:lang w:val="ro-RO"/>
              </w:rPr>
              <w:lastRenderedPageBreak/>
              <w:t xml:space="preserve">Raportul de ţară prezentat Sesiunii speciale a Adunării Generale a </w:t>
            </w:r>
            <w:r w:rsidRPr="002B74D3">
              <w:rPr>
                <w:bCs/>
                <w:sz w:val="20"/>
                <w:szCs w:val="20"/>
                <w:lang w:val="ro-RO"/>
              </w:rPr>
              <w:lastRenderedPageBreak/>
              <w:t>Organizaţiei Naţiunilor Unite pe probleme HIV/SIDA</w:t>
            </w:r>
            <w:r w:rsidRPr="002B74D3">
              <w:rPr>
                <w:bCs/>
                <w:color w:val="000000"/>
                <w:sz w:val="20"/>
                <w:szCs w:val="20"/>
                <w:lang w:val="ro-RO"/>
              </w:rPr>
              <w:t>,</w:t>
            </w:r>
          </w:p>
          <w:p w:rsidR="007E17F7" w:rsidRPr="002B74D3" w:rsidRDefault="007E17F7" w:rsidP="003B67BC">
            <w:pPr>
              <w:rPr>
                <w:bCs/>
                <w:color w:val="000000"/>
                <w:sz w:val="20"/>
                <w:szCs w:val="20"/>
                <w:lang w:val="ro-RO"/>
              </w:rPr>
            </w:pPr>
            <w:r w:rsidRPr="002B74D3">
              <w:rPr>
                <w:bCs/>
                <w:color w:val="000000"/>
                <w:sz w:val="20"/>
                <w:szCs w:val="20"/>
                <w:lang w:val="ro-RO"/>
              </w:rPr>
              <w:t>Organizaţia Mondială a Sănătăţii, supravegherea de generaţia a II-a</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 xml:space="preserve">Studii privind seroprevalenţa utilizatorilor de droguri </w:t>
            </w:r>
            <w:r w:rsidRPr="002B74D3">
              <w:rPr>
                <w:bCs/>
                <w:color w:val="000000"/>
                <w:sz w:val="20"/>
                <w:szCs w:val="20"/>
                <w:lang w:val="ro-RO"/>
              </w:rPr>
              <w:lastRenderedPageBreak/>
              <w:t>injectabile, precum şi studii epidemiologice de generaţia a II-a</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bCs/>
                <w:color w:val="000000"/>
                <w:sz w:val="20"/>
                <w:szCs w:val="20"/>
                <w:lang w:val="ro-RO"/>
              </w:rPr>
            </w:pPr>
            <w:r w:rsidRPr="002B74D3">
              <w:rPr>
                <w:bCs/>
                <w:color w:val="000000"/>
                <w:sz w:val="20"/>
                <w:szCs w:val="20"/>
                <w:lang w:val="ro-RO"/>
              </w:rPr>
              <w:lastRenderedPageBreak/>
              <w:t>Spitalul de Dermatologie şi Maladii Comunicabile</w:t>
            </w:r>
            <w:r w:rsidRPr="002B74D3">
              <w:rPr>
                <w:b/>
                <w:bCs/>
                <w:color w:val="000000"/>
                <w:sz w:val="20"/>
                <w:szCs w:val="20"/>
                <w:lang w:val="ro-RO"/>
              </w:rPr>
              <w:t xml:space="preserve"> /</w:t>
            </w: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O dată la 1-2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Utilizatorii de droguri injectabile – 4,2%,</w:t>
            </w:r>
          </w:p>
          <w:p w:rsidR="007E17F7" w:rsidRPr="002B74D3" w:rsidRDefault="007E17F7" w:rsidP="003B67BC">
            <w:pPr>
              <w:rPr>
                <w:bCs/>
                <w:color w:val="000000"/>
                <w:sz w:val="20"/>
                <w:szCs w:val="20"/>
                <w:lang w:val="ro-RO"/>
              </w:rPr>
            </w:pPr>
            <w:r w:rsidRPr="002B74D3">
              <w:rPr>
                <w:bCs/>
                <w:color w:val="000000"/>
                <w:sz w:val="20"/>
                <w:szCs w:val="20"/>
                <w:lang w:val="ro-RO"/>
              </w:rPr>
              <w:lastRenderedPageBreak/>
              <w:t>lucrătoarele sexului comercial – 8,9%,</w:t>
            </w:r>
          </w:p>
          <w:p w:rsidR="007E17F7" w:rsidRPr="002B74D3" w:rsidRDefault="007E17F7" w:rsidP="003B67BC">
            <w:pPr>
              <w:rPr>
                <w:bCs/>
                <w:color w:val="000000"/>
                <w:sz w:val="20"/>
                <w:szCs w:val="20"/>
                <w:lang w:val="ro-RO"/>
              </w:rPr>
            </w:pPr>
            <w:r w:rsidRPr="002B74D3">
              <w:rPr>
                <w:bCs/>
                <w:color w:val="000000"/>
                <w:sz w:val="20"/>
                <w:szCs w:val="20"/>
                <w:lang w:val="ro-RO"/>
              </w:rPr>
              <w:t>bărbaţii care practică sex cu bărbaţi – 12,7%,</w:t>
            </w:r>
          </w:p>
          <w:p w:rsidR="007E17F7" w:rsidRPr="002B74D3" w:rsidRDefault="007E17F7" w:rsidP="003B67BC">
            <w:pPr>
              <w:rPr>
                <w:bCs/>
                <w:color w:val="000000"/>
                <w:sz w:val="20"/>
                <w:szCs w:val="20"/>
                <w:lang w:val="ro-RO"/>
              </w:rPr>
            </w:pPr>
            <w:r w:rsidRPr="002B74D3">
              <w:rPr>
                <w:bCs/>
                <w:color w:val="000000"/>
                <w:sz w:val="20"/>
                <w:szCs w:val="20"/>
                <w:lang w:val="ro-RO"/>
              </w:rPr>
              <w:t>deţinuţii  –  8,5%</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lastRenderedPageBreak/>
              <w:t>Utilizatorii de droguri injectabile –</w:t>
            </w:r>
          </w:p>
          <w:p w:rsidR="007E17F7" w:rsidRPr="002B74D3" w:rsidRDefault="007E17F7" w:rsidP="003B67BC">
            <w:pPr>
              <w:rPr>
                <w:bCs/>
                <w:color w:val="000000"/>
                <w:sz w:val="20"/>
                <w:szCs w:val="20"/>
                <w:lang w:val="ro-RO"/>
              </w:rPr>
            </w:pPr>
            <w:r w:rsidRPr="002B74D3">
              <w:rPr>
                <w:bCs/>
                <w:color w:val="000000"/>
                <w:sz w:val="20"/>
                <w:szCs w:val="20"/>
                <w:lang w:val="ro-RO"/>
              </w:rPr>
              <w:t>≤2,0%,</w:t>
            </w:r>
          </w:p>
          <w:p w:rsidR="007E17F7" w:rsidRPr="002B74D3" w:rsidRDefault="007E17F7" w:rsidP="003B67BC">
            <w:pPr>
              <w:rPr>
                <w:bCs/>
                <w:color w:val="000000"/>
                <w:sz w:val="20"/>
                <w:szCs w:val="20"/>
                <w:lang w:val="ro-RO"/>
              </w:rPr>
            </w:pPr>
            <w:r w:rsidRPr="002B74D3">
              <w:rPr>
                <w:bCs/>
                <w:color w:val="000000"/>
                <w:sz w:val="20"/>
                <w:szCs w:val="20"/>
                <w:lang w:val="ro-RO"/>
              </w:rPr>
              <w:lastRenderedPageBreak/>
              <w:t>lucrătoarele sexului comercial – ≤3,9%,</w:t>
            </w:r>
          </w:p>
          <w:p w:rsidR="007E17F7" w:rsidRPr="002B74D3" w:rsidRDefault="007E17F7" w:rsidP="003B67BC">
            <w:pPr>
              <w:rPr>
                <w:bCs/>
                <w:color w:val="000000"/>
                <w:sz w:val="20"/>
                <w:szCs w:val="20"/>
                <w:lang w:val="ro-RO"/>
              </w:rPr>
            </w:pPr>
            <w:r w:rsidRPr="002B74D3">
              <w:rPr>
                <w:bCs/>
                <w:color w:val="000000"/>
                <w:sz w:val="20"/>
                <w:szCs w:val="20"/>
                <w:lang w:val="ro-RO"/>
              </w:rPr>
              <w:t>bărbaţii care practică sex cu bărbaţi – ≤7,7%,</w:t>
            </w:r>
          </w:p>
          <w:p w:rsidR="007E17F7" w:rsidRPr="002B74D3" w:rsidRDefault="007E17F7" w:rsidP="003B67BC">
            <w:pPr>
              <w:rPr>
                <w:bCs/>
                <w:color w:val="000000"/>
                <w:sz w:val="20"/>
                <w:szCs w:val="20"/>
                <w:lang w:val="ro-RO"/>
              </w:rPr>
            </w:pPr>
            <w:r w:rsidRPr="002B74D3">
              <w:rPr>
                <w:bCs/>
                <w:color w:val="000000"/>
                <w:sz w:val="20"/>
                <w:szCs w:val="20"/>
                <w:lang w:val="ro-RO"/>
              </w:rPr>
              <w:t>deţinuţii –  ≤8,5%</w:t>
            </w:r>
          </w:p>
        </w:tc>
      </w:tr>
      <w:tr w:rsidR="007E17F7" w:rsidRPr="002B74D3" w:rsidTr="003B67BC">
        <w:tblPrEx>
          <w:tblCellMar>
            <w:top w:w="0" w:type="dxa"/>
            <w:bottom w:w="0" w:type="dxa"/>
          </w:tblCellMar>
        </w:tblPrEx>
        <w:trPr>
          <w:trHeight w:val="73"/>
        </w:trPr>
        <w:tc>
          <w:tcPr>
            <w:tcW w:w="5000" w:type="pct"/>
            <w:gridSpan w:val="11"/>
            <w:tcBorders>
              <w:top w:val="single" w:sz="4" w:space="0" w:color="auto"/>
              <w:left w:val="single" w:sz="4" w:space="0" w:color="auto"/>
              <w:bottom w:val="single" w:sz="4" w:space="0" w:color="auto"/>
              <w:right w:val="single" w:sz="4" w:space="0" w:color="000000"/>
            </w:tcBorders>
          </w:tcPr>
          <w:p w:rsidR="007E17F7" w:rsidRPr="002B74D3" w:rsidRDefault="007E17F7" w:rsidP="003B67BC">
            <w:pPr>
              <w:rPr>
                <w:b/>
                <w:sz w:val="18"/>
                <w:szCs w:val="18"/>
                <w:lang w:val="ro-RO"/>
              </w:rPr>
            </w:pPr>
            <w:r w:rsidRPr="002B74D3">
              <w:rPr>
                <w:b/>
                <w:sz w:val="18"/>
                <w:szCs w:val="18"/>
                <w:lang w:val="ro-RO"/>
              </w:rPr>
              <w:lastRenderedPageBreak/>
              <w:t>2.     INDICATORII DE PROCES/PRODUS</w:t>
            </w:r>
          </w:p>
        </w:tc>
      </w:tr>
      <w:tr w:rsidR="007E17F7" w:rsidRPr="002B74D3" w:rsidTr="003B67BC">
        <w:tblPrEx>
          <w:tblCellMar>
            <w:top w:w="0" w:type="dxa"/>
            <w:bottom w:w="0" w:type="dxa"/>
          </w:tblCellMar>
        </w:tblPrEx>
        <w:trPr>
          <w:trHeight w:val="73"/>
        </w:trPr>
        <w:tc>
          <w:tcPr>
            <w:tcW w:w="132" w:type="pct"/>
            <w:vMerge w:val="restart"/>
            <w:tcBorders>
              <w:top w:val="single" w:sz="4" w:space="0" w:color="auto"/>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ind w:left="-44" w:right="-153"/>
              <w:rPr>
                <w:sz w:val="20"/>
                <w:szCs w:val="20"/>
                <w:lang w:val="ro-RO"/>
              </w:rPr>
            </w:pPr>
            <w:r w:rsidRPr="002B74D3">
              <w:rPr>
                <w:sz w:val="20"/>
                <w:szCs w:val="20"/>
                <w:lang w:val="ro-RO"/>
              </w:rPr>
              <w:t>Rata populaţiei-ţintă din cadrul programelor de prevenire HIV acoperită cu vaccinare împotriva hepatitei B</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Default="007E17F7" w:rsidP="003B67BC">
            <w:pPr>
              <w:rPr>
                <w:sz w:val="20"/>
                <w:szCs w:val="20"/>
                <w:lang w:val="ro-RO"/>
              </w:rPr>
            </w:pPr>
            <w:r w:rsidRPr="002B74D3">
              <w:rPr>
                <w:sz w:val="20"/>
                <w:szCs w:val="20"/>
                <w:lang w:val="ro-RO"/>
              </w:rPr>
              <w:t>Numărul populaţiei-ţintă din cadrul programelor de prevenire HIV acoperită cu vaccinare împotriva hepatitei B</w:t>
            </w:r>
          </w:p>
          <w:p w:rsidR="007E17F7" w:rsidRPr="002B74D3" w:rsidRDefault="007E17F7" w:rsidP="003B67BC">
            <w:pPr>
              <w:rPr>
                <w:sz w:val="20"/>
                <w:szCs w:val="20"/>
                <w:lang w:val="ro-RO"/>
              </w:rPr>
            </w:pP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populaţiei-ţintă din cadrul programelor de prevenire HIV</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bCs/>
                <w:color w:val="000000"/>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0,0%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≥40,0%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tabs>
                <w:tab w:val="left" w:pos="180"/>
              </w:tabs>
              <w:rPr>
                <w:sz w:val="20"/>
                <w:szCs w:val="20"/>
                <w:lang w:val="ro-RO"/>
              </w:rPr>
            </w:pPr>
            <w:r w:rsidRPr="002B74D3">
              <w:rPr>
                <w:sz w:val="20"/>
                <w:szCs w:val="20"/>
                <w:lang w:val="ro-RO"/>
              </w:rPr>
              <w:t xml:space="preserve">Rata pacienţilor cu coinfecţia HIV şi hepatită virală  C eligibili pentru tratamentul specific al hepatitei virale C şi care primesc </w:t>
            </w:r>
            <w:r w:rsidRPr="002B74D3">
              <w:rPr>
                <w:sz w:val="20"/>
                <w:szCs w:val="20"/>
                <w:lang w:val="ro-RO"/>
              </w:rPr>
              <w:lastRenderedPageBreak/>
              <w:t>acest tratament</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lastRenderedPageBreak/>
              <w:t xml:space="preserve">Numărul pacienţilor cu coinfecţia HIV şi hepatită virală C eligibili pentru tratamentul specific al hepatitei virale C şi care primesc </w:t>
            </w:r>
            <w:r w:rsidRPr="002B74D3">
              <w:rPr>
                <w:sz w:val="20"/>
                <w:szCs w:val="20"/>
                <w:lang w:val="ro-RO"/>
              </w:rPr>
              <w:lastRenderedPageBreak/>
              <w:t>acest tratament</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lastRenderedPageBreak/>
              <w:t>Numărul pacienţilor cu coinfecţia HIV şi hepatită virală C eligibili pentru tratamentul specific al hepatitei virale C</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sz w:val="20"/>
                <w:szCs w:val="20"/>
                <w:lang w:val="ro-RO"/>
              </w:rPr>
            </w:pPr>
            <w:r w:rsidRPr="002B74D3">
              <w:rPr>
                <w:bCs/>
                <w:color w:val="000000"/>
                <w:sz w:val="20"/>
                <w:szCs w:val="20"/>
                <w:lang w:val="ro-RO"/>
              </w:rPr>
              <w:t xml:space="preserve"> 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0,0%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≥10,0%</w:t>
            </w:r>
          </w:p>
        </w:tc>
      </w:tr>
      <w:tr w:rsidR="007E17F7" w:rsidRPr="002B74D3" w:rsidTr="003B67BC">
        <w:tblPrEx>
          <w:tblCellMar>
            <w:top w:w="0" w:type="dxa"/>
            <w:bottom w:w="0" w:type="dxa"/>
          </w:tblCellMar>
        </w:tblPrEx>
        <w:trPr>
          <w:trHeight w:val="73"/>
        </w:trPr>
        <w:tc>
          <w:tcPr>
            <w:tcW w:w="132" w:type="pct"/>
            <w:vMerge/>
            <w:tcBorders>
              <w:top w:val="nil"/>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ind w:left="-44" w:right="-33"/>
              <w:rPr>
                <w:sz w:val="20"/>
                <w:szCs w:val="20"/>
                <w:lang w:val="ro-RO"/>
              </w:rPr>
            </w:pPr>
            <w:r w:rsidRPr="002B74D3">
              <w:rPr>
                <w:sz w:val="20"/>
                <w:szCs w:val="20"/>
                <w:lang w:val="ro-RO"/>
              </w:rPr>
              <w:t>Rata populaţiei-ţintă diagnosticată cu sifilis care primesc tratament adecvat gratuit în instituţiile medico-sanitare publice</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ind w:right="-134"/>
              <w:rPr>
                <w:sz w:val="20"/>
                <w:szCs w:val="20"/>
                <w:lang w:val="ro-RO"/>
              </w:rPr>
            </w:pPr>
            <w:r w:rsidRPr="002B74D3">
              <w:rPr>
                <w:sz w:val="20"/>
                <w:szCs w:val="20"/>
                <w:lang w:val="ro-RO"/>
              </w:rPr>
              <w:t>Numărul populaţiei-ţintă diagnosticată cu sifilis care primesc tratament adecvat gratuit în instituţiile medico-sanitare publice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Numărul populaţiei-ţintă diagnosticată cu sifilis</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 xml:space="preserve">Supravegherea epidemiologică de generaţia a II-a </w:t>
            </w:r>
          </w:p>
          <w:p w:rsidR="007E17F7" w:rsidRPr="002B74D3" w:rsidRDefault="007E17F7" w:rsidP="003B67BC">
            <w:pPr>
              <w:autoSpaceDE w:val="0"/>
              <w:autoSpaceDN w:val="0"/>
              <w:adjustRightInd w:val="0"/>
              <w:rPr>
                <w:sz w:val="20"/>
                <w:szCs w:val="20"/>
                <w:lang w:val="ro-RO"/>
              </w:rPr>
            </w:pPr>
            <w:r w:rsidRPr="002B74D3">
              <w:rPr>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Dezagregare, conform grupului de vîrstă şi sexelor</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bCs/>
                <w:color w:val="000000"/>
                <w:sz w:val="20"/>
                <w:szCs w:val="20"/>
                <w:lang w:val="ro-RO"/>
              </w:rPr>
            </w:pPr>
            <w:r w:rsidRPr="002B74D3">
              <w:rPr>
                <w:bCs/>
                <w:color w:val="000000"/>
                <w:sz w:val="20"/>
                <w:szCs w:val="20"/>
                <w:lang w:val="ro-RO"/>
              </w:rPr>
              <w:t xml:space="preserve">Instituţia Medico-Sanitară Publică  </w:t>
            </w:r>
          </w:p>
          <w:p w:rsidR="007E17F7" w:rsidRPr="002B74D3" w:rsidRDefault="007E17F7" w:rsidP="003B67BC">
            <w:pPr>
              <w:rPr>
                <w:sz w:val="20"/>
                <w:szCs w:val="20"/>
                <w:lang w:val="ro-RO"/>
              </w:rPr>
            </w:pPr>
            <w:r w:rsidRPr="002B74D3">
              <w:rPr>
                <w:bCs/>
                <w:color w:val="000000"/>
                <w:sz w:val="20"/>
                <w:szCs w:val="20"/>
                <w:lang w:val="ro-RO"/>
              </w:rPr>
              <w:t>Spitalul de Dermatologie şi Maladii Comunicabile</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O dată la 1-2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95,0%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≥95,0%</w:t>
            </w:r>
          </w:p>
        </w:tc>
      </w:tr>
      <w:tr w:rsidR="007E17F7" w:rsidRPr="002B74D3" w:rsidTr="003B67BC">
        <w:tblPrEx>
          <w:tblCellMar>
            <w:top w:w="0" w:type="dxa"/>
            <w:bottom w:w="0" w:type="dxa"/>
          </w:tblCellMar>
        </w:tblPrEx>
        <w:trPr>
          <w:trHeight w:val="73"/>
        </w:trPr>
        <w:tc>
          <w:tcPr>
            <w:tcW w:w="132" w:type="pct"/>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Procentul mostrelor de sînge testate </w:t>
            </w:r>
            <w:smartTag w:uri="urn:schemas-microsoft-com:office:smarttags" w:element="PersonName">
              <w:smartTagPr>
                <w:attr w:name="ProductID" w:val="la HIV"/>
              </w:smartTagPr>
              <w:r w:rsidRPr="002B74D3">
                <w:rPr>
                  <w:sz w:val="20"/>
                  <w:szCs w:val="20"/>
                  <w:lang w:val="ro-RO"/>
                </w:rPr>
                <w:t>la HIV</w:t>
              </w:r>
            </w:smartTag>
            <w:r w:rsidRPr="002B74D3">
              <w:rPr>
                <w:sz w:val="20"/>
                <w:szCs w:val="20"/>
                <w:lang w:val="ro-RO"/>
              </w:rPr>
              <w:t xml:space="preserve"> şi sifilis, conform protocoalelor naţionale</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Numărul mostrelor de sînge testate </w:t>
            </w:r>
            <w:smartTag w:uri="urn:schemas-microsoft-com:office:smarttags" w:element="PersonName">
              <w:smartTagPr>
                <w:attr w:name="ProductID" w:val="la HIV"/>
              </w:smartTagPr>
              <w:r w:rsidRPr="002B74D3">
                <w:rPr>
                  <w:sz w:val="20"/>
                  <w:szCs w:val="20"/>
                  <w:lang w:val="ro-RO"/>
                </w:rPr>
                <w:t>la HIV</w:t>
              </w:r>
            </w:smartTag>
            <w:r w:rsidRPr="002B74D3">
              <w:rPr>
                <w:sz w:val="20"/>
                <w:szCs w:val="20"/>
                <w:lang w:val="ro-RO"/>
              </w:rPr>
              <w:t xml:space="preserve"> şi sifilis, conform protocoalelor naţionale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 xml:space="preserve">Numărul mostrelor de sînge </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Statistica administrativă</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Centrul Naţional de Transfuzie a Sîngelui</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100%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100%</w:t>
            </w:r>
          </w:p>
        </w:tc>
      </w:tr>
      <w:tr w:rsidR="007E17F7" w:rsidRPr="002B74D3" w:rsidTr="003B67BC">
        <w:tblPrEx>
          <w:tblCellMar>
            <w:top w:w="0" w:type="dxa"/>
            <w:bottom w:w="0" w:type="dxa"/>
          </w:tblCellMar>
        </w:tblPrEx>
        <w:trPr>
          <w:trHeight w:val="73"/>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sz w:val="20"/>
                <w:szCs w:val="20"/>
                <w:lang w:val="ro-RO"/>
              </w:rPr>
            </w:pPr>
            <w:r w:rsidRPr="002B74D3">
              <w:rPr>
                <w:b/>
                <w:color w:val="000000"/>
                <w:sz w:val="20"/>
                <w:szCs w:val="20"/>
                <w:lang w:val="ro-RO" w:eastAsia="en-US"/>
              </w:rPr>
              <w:t>OBIECTIVUL 4:</w:t>
            </w:r>
            <w:r w:rsidRPr="002B74D3">
              <w:rPr>
                <w:b/>
                <w:bCs/>
                <w:color w:val="000000"/>
                <w:sz w:val="20"/>
                <w:szCs w:val="20"/>
                <w:lang w:val="ro-RO"/>
              </w:rPr>
              <w:t xml:space="preserve"> CREAREA UNUI SISTEM EFICIENT DE MANAGEMENT AL PROGRAMULUI</w:t>
            </w:r>
          </w:p>
        </w:tc>
      </w:tr>
      <w:tr w:rsidR="007E17F7" w:rsidRPr="002B74D3" w:rsidTr="003B67BC">
        <w:tblPrEx>
          <w:tblCellMar>
            <w:top w:w="0" w:type="dxa"/>
            <w:bottom w:w="0" w:type="dxa"/>
          </w:tblCellMar>
        </w:tblPrEx>
        <w:trPr>
          <w:trHeight w:val="73"/>
        </w:trPr>
        <w:tc>
          <w:tcPr>
            <w:tcW w:w="5000" w:type="pct"/>
            <w:gridSpan w:val="11"/>
            <w:tcBorders>
              <w:top w:val="single" w:sz="4" w:space="0" w:color="000000"/>
              <w:left w:val="single" w:sz="4" w:space="0" w:color="000000"/>
              <w:bottom w:val="single" w:sz="4" w:space="0" w:color="000000"/>
              <w:right w:val="single" w:sz="4" w:space="0" w:color="000000"/>
            </w:tcBorders>
          </w:tcPr>
          <w:p w:rsidR="007E17F7" w:rsidRPr="002B74D3" w:rsidRDefault="007E17F7" w:rsidP="003B67BC">
            <w:pPr>
              <w:rPr>
                <w:b/>
                <w:sz w:val="18"/>
                <w:szCs w:val="18"/>
                <w:lang w:val="ro-RO"/>
              </w:rPr>
            </w:pPr>
            <w:r w:rsidRPr="002B74D3">
              <w:rPr>
                <w:b/>
                <w:sz w:val="18"/>
                <w:szCs w:val="18"/>
                <w:lang w:val="ro-RO"/>
              </w:rPr>
              <w:t>INDICATORII DE PROCES/PRODUS</w:t>
            </w:r>
          </w:p>
        </w:tc>
      </w:tr>
      <w:tr w:rsidR="007E17F7" w:rsidRPr="002B74D3" w:rsidTr="003B67BC">
        <w:tblPrEx>
          <w:tblCellMar>
            <w:top w:w="0" w:type="dxa"/>
            <w:bottom w:w="0" w:type="dxa"/>
          </w:tblCellMar>
        </w:tblPrEx>
        <w:trPr>
          <w:trHeight w:val="73"/>
        </w:trPr>
        <w:tc>
          <w:tcPr>
            <w:tcW w:w="132" w:type="pct"/>
            <w:tcBorders>
              <w:top w:val="single" w:sz="4" w:space="0" w:color="000000"/>
              <w:left w:val="single" w:sz="4" w:space="0" w:color="000000"/>
              <w:bottom w:val="single" w:sz="4" w:space="0" w:color="auto"/>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rPr>
              <w:t xml:space="preserve">Numărul anual de şedinţe ale Consiliului Naţional de coordonare a programelor naţionale de profilaxie şi control al infecţiei HIV/SIDA, infecţiilor cu transmitere sexuală şi de </w:t>
            </w:r>
            <w:r w:rsidRPr="002B74D3">
              <w:rPr>
                <w:color w:val="000000"/>
                <w:sz w:val="20"/>
                <w:szCs w:val="20"/>
                <w:lang w:val="ro-RO"/>
              </w:rPr>
              <w:lastRenderedPageBreak/>
              <w:t xml:space="preserve">control al tuberculozei </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color w:val="000000"/>
                <w:sz w:val="20"/>
                <w:szCs w:val="20"/>
                <w:lang w:val="ro-RO"/>
              </w:rPr>
              <w:lastRenderedPageBreak/>
              <w:t xml:space="preserve">Numărul anual de şedinţe ale Consiliului Naţional de coordonare a programelor naţionale de profilaxie şi control al infecţiei HIV/SIDA, infecţiilor cu transmitere sexuală şi de </w:t>
            </w:r>
            <w:r w:rsidRPr="002B74D3">
              <w:rPr>
                <w:color w:val="000000"/>
                <w:sz w:val="20"/>
                <w:szCs w:val="20"/>
                <w:lang w:val="ro-RO"/>
              </w:rPr>
              <w:lastRenderedPageBreak/>
              <w:t xml:space="preserve">control al tuberculozei </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lastRenderedPageBreak/>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Procese-verbale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Consiliul Naţional de coordonare a programelor naţionale de profilaxie şi control al infecţiei HIV/SIDA, infecţiilor cu transmitere sexuală şi de control al tuberculozei </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3</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≥4</w:t>
            </w:r>
          </w:p>
        </w:tc>
      </w:tr>
      <w:tr w:rsidR="007E17F7" w:rsidRPr="002B74D3" w:rsidTr="003B67BC">
        <w:tblPrEx>
          <w:tblCellMar>
            <w:top w:w="0" w:type="dxa"/>
            <w:bottom w:w="0" w:type="dxa"/>
          </w:tblCellMar>
        </w:tblPrEx>
        <w:trPr>
          <w:trHeight w:val="73"/>
        </w:trPr>
        <w:tc>
          <w:tcPr>
            <w:tcW w:w="132" w:type="pct"/>
            <w:tcBorders>
              <w:top w:val="single" w:sz="4" w:space="0" w:color="auto"/>
              <w:left w:val="single" w:sz="4" w:space="0" w:color="000000"/>
              <w:bottom w:val="nil"/>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color w:val="000000"/>
                <w:sz w:val="20"/>
                <w:szCs w:val="20"/>
                <w:lang w:val="ro-RO"/>
              </w:rPr>
            </w:pPr>
            <w:r w:rsidRPr="002B74D3">
              <w:rPr>
                <w:color w:val="000000"/>
                <w:sz w:val="20"/>
                <w:szCs w:val="20"/>
                <w:lang w:val="ro-RO"/>
              </w:rPr>
              <w:t>Numărul anual</w:t>
            </w:r>
            <w:r w:rsidRPr="002B74D3">
              <w:rPr>
                <w:i/>
                <w:color w:val="000000"/>
                <w:sz w:val="20"/>
                <w:szCs w:val="20"/>
                <w:lang w:val="ro-RO" w:eastAsia="en-US"/>
              </w:rPr>
              <w:t xml:space="preserve"> </w:t>
            </w:r>
            <w:r w:rsidRPr="002B74D3">
              <w:rPr>
                <w:color w:val="000000"/>
                <w:sz w:val="20"/>
                <w:szCs w:val="20"/>
                <w:lang w:val="ro-RO" w:eastAsia="en-US"/>
              </w:rPr>
              <w:t xml:space="preserve">de şedinţe ale </w:t>
            </w:r>
            <w:r w:rsidRPr="002B74D3">
              <w:rPr>
                <w:color w:val="000000"/>
                <w:sz w:val="20"/>
                <w:szCs w:val="20"/>
                <w:lang w:val="ro-RO"/>
              </w:rPr>
              <w:t>grupului tehnic de lucru</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color w:val="000000"/>
                <w:sz w:val="20"/>
                <w:szCs w:val="20"/>
                <w:lang w:val="ro-RO"/>
              </w:rPr>
            </w:pPr>
            <w:r w:rsidRPr="002B74D3">
              <w:rPr>
                <w:color w:val="000000"/>
                <w:sz w:val="20"/>
                <w:szCs w:val="20"/>
                <w:lang w:val="ro-RO"/>
              </w:rPr>
              <w:t>Numărul anual</w:t>
            </w:r>
            <w:r w:rsidRPr="002B74D3">
              <w:rPr>
                <w:i/>
                <w:color w:val="000000"/>
                <w:sz w:val="20"/>
                <w:szCs w:val="20"/>
                <w:lang w:val="ro-RO" w:eastAsia="en-US"/>
              </w:rPr>
              <w:t xml:space="preserve"> </w:t>
            </w:r>
            <w:r w:rsidRPr="002B74D3">
              <w:rPr>
                <w:color w:val="000000"/>
                <w:sz w:val="20"/>
                <w:szCs w:val="20"/>
                <w:lang w:val="ro-RO" w:eastAsia="en-US"/>
              </w:rPr>
              <w:t xml:space="preserve">de şedinţe ale </w:t>
            </w:r>
            <w:r w:rsidRPr="002B74D3">
              <w:rPr>
                <w:color w:val="000000"/>
                <w:sz w:val="20"/>
                <w:szCs w:val="20"/>
                <w:lang w:val="ro-RO"/>
              </w:rPr>
              <w:t>grupului tehnic de lucru</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Procese-verbale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 xml:space="preserve">Consiliul Naţional de coordonare a programelor naţionale de profilaxie şi control al infecţiei HIV/SIDA, infecţiilor cu transmitere sexuală şi de control al tuberculozei </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24</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≥32</w:t>
            </w:r>
          </w:p>
        </w:tc>
      </w:tr>
      <w:tr w:rsidR="007E17F7" w:rsidRPr="002B74D3" w:rsidTr="003B67BC">
        <w:tblPrEx>
          <w:tblCellMar>
            <w:top w:w="0" w:type="dxa"/>
            <w:bottom w:w="0" w:type="dxa"/>
          </w:tblCellMar>
        </w:tblPrEx>
        <w:trPr>
          <w:trHeight w:val="73"/>
        </w:trPr>
        <w:tc>
          <w:tcPr>
            <w:tcW w:w="132" w:type="pct"/>
            <w:vMerge w:val="restart"/>
            <w:tcBorders>
              <w:top w:val="nil"/>
              <w:left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color w:val="000000"/>
                <w:sz w:val="20"/>
                <w:szCs w:val="20"/>
                <w:lang w:val="ro-RO"/>
              </w:rPr>
            </w:pPr>
            <w:r w:rsidRPr="002B74D3">
              <w:rPr>
                <w:color w:val="000000"/>
                <w:sz w:val="20"/>
                <w:szCs w:val="20"/>
                <w:lang w:val="ro-RO"/>
              </w:rPr>
              <w:t>Numărul</w:t>
            </w:r>
            <w:r w:rsidRPr="002B74D3">
              <w:rPr>
                <w:i/>
                <w:color w:val="000000"/>
                <w:sz w:val="20"/>
                <w:szCs w:val="20"/>
                <w:lang w:val="ro-RO" w:eastAsia="en-US"/>
              </w:rPr>
              <w:t xml:space="preserve"> </w:t>
            </w:r>
            <w:r w:rsidRPr="002B74D3">
              <w:rPr>
                <w:color w:val="000000"/>
                <w:sz w:val="20"/>
                <w:szCs w:val="20"/>
                <w:lang w:val="ro-RO"/>
              </w:rPr>
              <w:t>anual</w:t>
            </w:r>
            <w:r w:rsidRPr="002B74D3">
              <w:rPr>
                <w:color w:val="000000"/>
                <w:sz w:val="20"/>
                <w:szCs w:val="20"/>
                <w:lang w:val="ro-RO" w:eastAsia="en-US"/>
              </w:rPr>
              <w:t xml:space="preserve"> de şedinţe </w:t>
            </w:r>
            <w:r w:rsidRPr="002B74D3">
              <w:rPr>
                <w:color w:val="000000"/>
                <w:sz w:val="20"/>
                <w:szCs w:val="20"/>
                <w:lang w:val="ro-RO"/>
              </w:rPr>
              <w:t>ale comisiei de experţi</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color w:val="000000"/>
                <w:sz w:val="20"/>
                <w:szCs w:val="20"/>
                <w:lang w:val="ro-RO"/>
              </w:rPr>
            </w:pPr>
            <w:r w:rsidRPr="002B74D3">
              <w:rPr>
                <w:color w:val="000000"/>
                <w:sz w:val="20"/>
                <w:szCs w:val="20"/>
                <w:lang w:val="ro-RO"/>
              </w:rPr>
              <w:t>Numărul</w:t>
            </w:r>
            <w:r w:rsidRPr="002B74D3">
              <w:rPr>
                <w:i/>
                <w:color w:val="000000"/>
                <w:sz w:val="20"/>
                <w:szCs w:val="20"/>
                <w:lang w:val="ro-RO" w:eastAsia="en-US"/>
              </w:rPr>
              <w:t xml:space="preserve"> </w:t>
            </w:r>
            <w:r w:rsidRPr="002B74D3">
              <w:rPr>
                <w:color w:val="000000"/>
                <w:sz w:val="20"/>
                <w:szCs w:val="20"/>
                <w:lang w:val="ro-RO"/>
              </w:rPr>
              <w:t>anual</w:t>
            </w:r>
            <w:r w:rsidRPr="002B74D3">
              <w:rPr>
                <w:color w:val="000000"/>
                <w:sz w:val="20"/>
                <w:szCs w:val="20"/>
                <w:lang w:val="ro-RO" w:eastAsia="en-US"/>
              </w:rPr>
              <w:t xml:space="preserve"> de şedinţe </w:t>
            </w:r>
            <w:r w:rsidRPr="002B74D3">
              <w:rPr>
                <w:color w:val="000000"/>
                <w:sz w:val="20"/>
                <w:szCs w:val="20"/>
                <w:lang w:val="ro-RO"/>
              </w:rPr>
              <w:t>a comisiei de experţi</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Procese-verbale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Default="007E17F7" w:rsidP="003B67BC">
            <w:pPr>
              <w:rPr>
                <w:sz w:val="20"/>
                <w:szCs w:val="20"/>
                <w:lang w:val="ro-RO"/>
              </w:rPr>
            </w:pPr>
            <w:r w:rsidRPr="002B74D3">
              <w:rPr>
                <w:sz w:val="20"/>
                <w:szCs w:val="20"/>
                <w:lang w:val="ro-RO"/>
              </w:rPr>
              <w:t xml:space="preserve">Consiliul Naţional de coordonare a programelor naţionale de profilaxie şi control al infecţiei HIV/SIDA, infecţiilor cu transmitere sexuală şi de control al tuberculozei </w:t>
            </w:r>
          </w:p>
          <w:p w:rsidR="007E17F7" w:rsidRPr="002B74D3" w:rsidRDefault="007E17F7" w:rsidP="003B67BC">
            <w:pPr>
              <w:rPr>
                <w:sz w:val="20"/>
                <w:szCs w:val="20"/>
                <w:lang w:val="ro-RO"/>
              </w:rPr>
            </w:pP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0</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≥2</w:t>
            </w:r>
          </w:p>
        </w:tc>
      </w:tr>
      <w:tr w:rsidR="007E17F7" w:rsidRPr="002B74D3" w:rsidTr="003B67BC">
        <w:tblPrEx>
          <w:tblCellMar>
            <w:top w:w="0" w:type="dxa"/>
            <w:bottom w:w="0" w:type="dxa"/>
          </w:tblCellMar>
        </w:tblPrEx>
        <w:trPr>
          <w:trHeight w:val="73"/>
        </w:trPr>
        <w:tc>
          <w:tcPr>
            <w:tcW w:w="132" w:type="pct"/>
            <w:vMerge/>
            <w:tcBorders>
              <w:left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color w:val="000000"/>
                <w:sz w:val="20"/>
                <w:szCs w:val="20"/>
                <w:lang w:val="ro-RO"/>
              </w:rPr>
            </w:pPr>
            <w:r w:rsidRPr="002B74D3">
              <w:rPr>
                <w:color w:val="000000"/>
                <w:sz w:val="20"/>
                <w:szCs w:val="20"/>
                <w:lang w:val="ro-RO" w:eastAsia="en-US"/>
              </w:rPr>
              <w:t>Cota cheltuielilor pentru HIV finanţate din resursele naţionale</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color w:val="000000"/>
                <w:sz w:val="20"/>
                <w:szCs w:val="20"/>
                <w:lang w:val="ro-RO"/>
              </w:rPr>
            </w:pPr>
            <w:r w:rsidRPr="002B74D3">
              <w:rPr>
                <w:color w:val="000000"/>
                <w:sz w:val="20"/>
                <w:szCs w:val="20"/>
                <w:lang w:val="ro-RO" w:eastAsia="en-US"/>
              </w:rPr>
              <w:t>Cheltuielile pentru HIV finanţate din resursele naţionale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color w:val="000000"/>
                <w:sz w:val="20"/>
                <w:szCs w:val="20"/>
                <w:lang w:val="ro-RO" w:eastAsia="en-US"/>
              </w:rPr>
              <w:t>Cheltuielile pentru HIV total</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Rapoarte financiare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Ministerul Sănătăţii</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Anual</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16%</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≥40%</w:t>
            </w:r>
          </w:p>
        </w:tc>
      </w:tr>
      <w:tr w:rsidR="007E17F7" w:rsidRPr="002B74D3" w:rsidTr="003B67BC">
        <w:tblPrEx>
          <w:tblCellMar>
            <w:top w:w="0" w:type="dxa"/>
            <w:bottom w:w="0" w:type="dxa"/>
          </w:tblCellMar>
        </w:tblPrEx>
        <w:trPr>
          <w:trHeight w:val="73"/>
        </w:trPr>
        <w:tc>
          <w:tcPr>
            <w:tcW w:w="132" w:type="pct"/>
            <w:vMerge/>
            <w:tcBorders>
              <w:left w:val="single" w:sz="4" w:space="0" w:color="000000"/>
              <w:bottom w:val="single" w:sz="4" w:space="0" w:color="000000"/>
              <w:right w:val="single" w:sz="4" w:space="0" w:color="000000"/>
            </w:tcBorders>
          </w:tcPr>
          <w:p w:rsidR="007E17F7" w:rsidRPr="002B74D3" w:rsidRDefault="007E17F7" w:rsidP="003B67BC">
            <w:pPr>
              <w:rPr>
                <w:sz w:val="18"/>
                <w:szCs w:val="18"/>
                <w:lang w:val="ro-RO"/>
              </w:rPr>
            </w:pP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tabs>
                <w:tab w:val="left" w:pos="360"/>
              </w:tabs>
              <w:rPr>
                <w:color w:val="000000"/>
                <w:sz w:val="20"/>
                <w:szCs w:val="20"/>
                <w:lang w:val="ro-RO" w:eastAsia="en-US"/>
              </w:rPr>
            </w:pPr>
            <w:r w:rsidRPr="002B74D3">
              <w:rPr>
                <w:color w:val="000000"/>
                <w:sz w:val="20"/>
                <w:szCs w:val="20"/>
                <w:lang w:val="ro-RO" w:eastAsia="en-US"/>
              </w:rPr>
              <w:t xml:space="preserve">Numărul de supravegheri epidemiologice de generaţia a II-a efectuate </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color w:val="000000"/>
                <w:sz w:val="20"/>
                <w:szCs w:val="20"/>
                <w:lang w:val="ro-RO"/>
              </w:rPr>
            </w:pPr>
            <w:r w:rsidRPr="002B74D3">
              <w:rPr>
                <w:color w:val="000000"/>
                <w:sz w:val="20"/>
                <w:szCs w:val="20"/>
                <w:lang w:val="ro-RO" w:eastAsia="en-US"/>
              </w:rPr>
              <w:t>Numărul de supravegheri epidemiologice de generaţia a II-a efectuate</w:t>
            </w:r>
          </w:p>
        </w:tc>
        <w:tc>
          <w:tcPr>
            <w:tcW w:w="51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Nu este relevant</w:t>
            </w: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Indicator naţional</w:t>
            </w:r>
          </w:p>
        </w:tc>
        <w:tc>
          <w:tcPr>
            <w:tcW w:w="50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autoSpaceDE w:val="0"/>
              <w:autoSpaceDN w:val="0"/>
              <w:adjustRightInd w:val="0"/>
              <w:rPr>
                <w:sz w:val="20"/>
                <w:szCs w:val="20"/>
                <w:lang w:val="ro-RO"/>
              </w:rPr>
            </w:pPr>
            <w:r w:rsidRPr="002B74D3">
              <w:rPr>
                <w:sz w:val="20"/>
                <w:szCs w:val="20"/>
                <w:lang w:val="ro-RO"/>
              </w:rPr>
              <w:t>Rapoarte</w:t>
            </w:r>
          </w:p>
        </w:tc>
        <w:tc>
          <w:tcPr>
            <w:tcW w:w="520"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Nu este relevant</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Centrul Naţional de Sănătate Publică</w:t>
            </w:r>
          </w:p>
        </w:tc>
        <w:tc>
          <w:tcPr>
            <w:tcW w:w="352"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Fiecare 2 ani</w:t>
            </w:r>
          </w:p>
        </w:tc>
        <w:tc>
          <w:tcPr>
            <w:tcW w:w="428"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2</w:t>
            </w:r>
          </w:p>
        </w:tc>
        <w:tc>
          <w:tcPr>
            <w:tcW w:w="434" w:type="pct"/>
            <w:tcBorders>
              <w:top w:val="single" w:sz="4" w:space="0" w:color="000000"/>
              <w:left w:val="single" w:sz="4" w:space="0" w:color="000000"/>
              <w:bottom w:val="single" w:sz="4" w:space="0" w:color="000000"/>
              <w:right w:val="single" w:sz="4" w:space="0" w:color="000000"/>
            </w:tcBorders>
            <w:shd w:val="clear" w:color="auto" w:fill="auto"/>
          </w:tcPr>
          <w:p w:rsidR="007E17F7" w:rsidRPr="002B74D3" w:rsidRDefault="007E17F7" w:rsidP="003B67BC">
            <w:pPr>
              <w:rPr>
                <w:sz w:val="20"/>
                <w:szCs w:val="20"/>
                <w:lang w:val="ro-RO"/>
              </w:rPr>
            </w:pPr>
            <w:r w:rsidRPr="002B74D3">
              <w:rPr>
                <w:sz w:val="20"/>
                <w:szCs w:val="20"/>
                <w:lang w:val="ro-RO"/>
              </w:rPr>
              <w:t>≥2”;</w:t>
            </w:r>
          </w:p>
        </w:tc>
      </w:tr>
    </w:tbl>
    <w:p w:rsidR="007E17F7" w:rsidRPr="002B74D3" w:rsidRDefault="007E17F7" w:rsidP="007E17F7">
      <w:pPr>
        <w:jc w:val="both"/>
        <w:rPr>
          <w:lang w:val="ro-RO"/>
        </w:rPr>
      </w:pPr>
      <w:bookmarkStart w:id="0" w:name="_Toc226755273"/>
    </w:p>
    <w:bookmarkEnd w:id="0"/>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7E17F7" w:rsidRDefault="007E17F7" w:rsidP="007E17F7">
      <w:pPr>
        <w:jc w:val="both"/>
        <w:rPr>
          <w:lang w:val="ro-RO"/>
        </w:rPr>
      </w:pPr>
    </w:p>
    <w:p w:rsidR="000B48FE" w:rsidRDefault="000B48FE">
      <w:bookmarkStart w:id="1" w:name="_GoBack"/>
      <w:bookmarkEnd w:id="1"/>
    </w:p>
    <w:sectPr w:rsidR="000B48FE" w:rsidSect="007E17F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B3" w:rsidRDefault="001143B3" w:rsidP="007E17F7">
      <w:r>
        <w:separator/>
      </w:r>
    </w:p>
  </w:endnote>
  <w:endnote w:type="continuationSeparator" w:id="0">
    <w:p w:rsidR="001143B3" w:rsidRDefault="001143B3" w:rsidP="007E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207" w:usb1="00000000" w:usb2="00000000" w:usb3="00000000" w:csb0="0000000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82" w:rsidRDefault="001143B3" w:rsidP="007E5D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2682" w:rsidRDefault="001143B3" w:rsidP="007E5D38">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82" w:rsidRPr="00932665" w:rsidRDefault="001143B3" w:rsidP="006B1F03">
    <w:pPr>
      <w:pStyle w:val="a3"/>
      <w:ind w:right="360"/>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B3" w:rsidRDefault="001143B3" w:rsidP="007E17F7">
      <w:r>
        <w:separator/>
      </w:r>
    </w:p>
  </w:footnote>
  <w:footnote w:type="continuationSeparator" w:id="0">
    <w:p w:rsidR="001143B3" w:rsidRDefault="001143B3" w:rsidP="007E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82" w:rsidRDefault="001143B3" w:rsidP="00932665">
    <w:pPr>
      <w:pStyle w:val="a6"/>
      <w:jc w:val="center"/>
    </w:pPr>
    <w:r>
      <w:fldChar w:fldCharType="begin"/>
    </w:r>
    <w:r>
      <w:instrText xml:space="preserve"> PAGE   \* MERGEFORMAT </w:instrText>
    </w:r>
    <w:r>
      <w:fldChar w:fldCharType="separate"/>
    </w:r>
    <w:r w:rsidR="007E17F7">
      <w:rPr>
        <w:noProof/>
      </w:rPr>
      <w:t>21</w:t>
    </w:r>
    <w:r>
      <w:rPr>
        <w:noProof/>
      </w:rPr>
      <w:fldChar w:fldCharType="end"/>
    </w:r>
  </w:p>
  <w:p w:rsidR="00D82682" w:rsidRDefault="001143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41D5"/>
    <w:multiLevelType w:val="hybridMultilevel"/>
    <w:tmpl w:val="A900E7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D61DF"/>
    <w:multiLevelType w:val="hybridMultilevel"/>
    <w:tmpl w:val="FCBC692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6D7EED"/>
    <w:multiLevelType w:val="hybridMultilevel"/>
    <w:tmpl w:val="26E8DBD6"/>
    <w:lvl w:ilvl="0" w:tplc="65A04A98">
      <w:start w:val="1"/>
      <w:numFmt w:val="lowerLetter"/>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474850FA"/>
    <w:multiLevelType w:val="hybridMultilevel"/>
    <w:tmpl w:val="C0D402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92A43"/>
    <w:multiLevelType w:val="hybridMultilevel"/>
    <w:tmpl w:val="F91C2F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490136"/>
    <w:multiLevelType w:val="hybridMultilevel"/>
    <w:tmpl w:val="5C4671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CF291D"/>
    <w:multiLevelType w:val="hybridMultilevel"/>
    <w:tmpl w:val="0CF0C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66EAB"/>
    <w:multiLevelType w:val="hybridMultilevel"/>
    <w:tmpl w:val="B78E4F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050ED1"/>
    <w:multiLevelType w:val="hybridMultilevel"/>
    <w:tmpl w:val="30CEC3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514578"/>
    <w:multiLevelType w:val="hybridMultilevel"/>
    <w:tmpl w:val="9F9A5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8"/>
  </w:num>
  <w:num w:numId="6">
    <w:abstractNumId w:val="0"/>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F7"/>
    <w:rsid w:val="000B48FE"/>
    <w:rsid w:val="001143B3"/>
    <w:rsid w:val="007E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7875038-7132-4012-AED8-5C090791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7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17F7"/>
    <w:pPr>
      <w:tabs>
        <w:tab w:val="center" w:pos="4677"/>
        <w:tab w:val="right" w:pos="9355"/>
      </w:tabs>
      <w:spacing w:after="200" w:line="276" w:lineRule="auto"/>
    </w:pPr>
    <w:rPr>
      <w:rFonts w:ascii="Calibri" w:hAnsi="Calibri"/>
      <w:sz w:val="22"/>
      <w:szCs w:val="22"/>
      <w:lang w:val="ro-RO"/>
    </w:rPr>
  </w:style>
  <w:style w:type="character" w:customStyle="1" w:styleId="a4">
    <w:name w:val="Нижний колонтитул Знак"/>
    <w:basedOn w:val="a0"/>
    <w:link w:val="a3"/>
    <w:uiPriority w:val="99"/>
    <w:rsid w:val="007E17F7"/>
    <w:rPr>
      <w:rFonts w:ascii="Calibri" w:eastAsia="Times New Roman" w:hAnsi="Calibri" w:cs="Times New Roman"/>
      <w:lang w:val="ro-RO" w:eastAsia="ru-RU"/>
    </w:rPr>
  </w:style>
  <w:style w:type="character" w:styleId="a5">
    <w:name w:val="page number"/>
    <w:rsid w:val="007E17F7"/>
  </w:style>
  <w:style w:type="paragraph" w:styleId="a6">
    <w:name w:val="header"/>
    <w:basedOn w:val="a"/>
    <w:link w:val="a7"/>
    <w:uiPriority w:val="99"/>
    <w:rsid w:val="007E17F7"/>
    <w:pPr>
      <w:tabs>
        <w:tab w:val="center" w:pos="4677"/>
        <w:tab w:val="right" w:pos="9355"/>
      </w:tabs>
      <w:spacing w:after="200" w:line="276" w:lineRule="auto"/>
    </w:pPr>
    <w:rPr>
      <w:rFonts w:ascii="Calibri" w:hAnsi="Calibri"/>
      <w:sz w:val="22"/>
      <w:szCs w:val="22"/>
      <w:lang w:val="ro-RO"/>
    </w:rPr>
  </w:style>
  <w:style w:type="character" w:customStyle="1" w:styleId="a7">
    <w:name w:val="Верхний колонтитул Знак"/>
    <w:basedOn w:val="a0"/>
    <w:link w:val="a6"/>
    <w:uiPriority w:val="99"/>
    <w:rsid w:val="007E17F7"/>
    <w:rPr>
      <w:rFonts w:ascii="Calibri" w:eastAsia="Times New Roman" w:hAnsi="Calibri" w:cs="Times New Roman"/>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5919</Words>
  <Characters>33739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2014-10-10T08:28:00Z</dcterms:created>
  <dcterms:modified xsi:type="dcterms:W3CDTF">2014-10-10T08:30:00Z</dcterms:modified>
</cp:coreProperties>
</file>